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Pr="007729E3" w:rsidR="00757582" w:rsidP="007729E3" w:rsidRDefault="00757582" w14:paraId="1947F310" w14:textId="5D3E7074">
      <w:pPr>
        <w:pStyle w:val="Ttulo1"/>
        <w:spacing w:before="46"/>
        <w:ind w:left="0"/>
      </w:pPr>
    </w:p>
    <w:p w:rsidR="00757582" w:rsidP="007729E3" w:rsidRDefault="007729E3" w14:paraId="76AC94D2" w14:textId="715C23E1">
      <w:pPr>
        <w:pStyle w:val="Corpodetexto"/>
        <w:spacing w:before="1"/>
        <w:ind w:left="0"/>
        <w:jc w:val="center"/>
        <w:rPr>
          <w:b/>
          <w:bCs/>
          <w:sz w:val="36"/>
          <w:szCs w:val="36"/>
        </w:rPr>
      </w:pPr>
      <w:r w:rsidRPr="007729E3">
        <w:rPr>
          <w:b/>
          <w:bCs/>
          <w:sz w:val="36"/>
          <w:szCs w:val="36"/>
        </w:rPr>
        <w:t xml:space="preserve">Grupo Casais </w:t>
      </w:r>
      <w:r w:rsidR="00CB7998">
        <w:rPr>
          <w:b/>
          <w:bCs/>
          <w:sz w:val="36"/>
          <w:szCs w:val="36"/>
        </w:rPr>
        <w:t xml:space="preserve">constrói maior residência universitária do País em Braga </w:t>
      </w:r>
      <w:r w:rsidR="00442FCD">
        <w:rPr>
          <w:b/>
          <w:bCs/>
          <w:sz w:val="36"/>
          <w:szCs w:val="36"/>
        </w:rPr>
        <w:t>e abre 2026</w:t>
      </w:r>
    </w:p>
    <w:p w:rsidR="007729E3" w:rsidP="007729E3" w:rsidRDefault="007729E3" w14:paraId="24EE3790" w14:textId="77777777">
      <w:pPr>
        <w:pStyle w:val="Corpodetexto"/>
        <w:spacing w:before="1"/>
        <w:ind w:left="0"/>
        <w:jc w:val="center"/>
        <w:rPr>
          <w:b/>
          <w:sz w:val="36"/>
        </w:rPr>
      </w:pPr>
    </w:p>
    <w:p w:rsidRPr="007729E3" w:rsidR="00757582" w:rsidP="007729E3" w:rsidRDefault="007729E3" w14:paraId="55D63D64" w14:noSpellErr="1" w14:textId="6EEA612E">
      <w:pPr>
        <w:pStyle w:val="PargrafodaLista"/>
        <w:numPr>
          <w:ilvl w:val="0"/>
          <w:numId w:val="1"/>
        </w:numPr>
        <w:rPr>
          <w:b w:val="1"/>
          <w:bCs w:val="1"/>
        </w:rPr>
      </w:pPr>
      <w:r w:rsidRPr="792887FD" w:rsidR="35C25E8C">
        <w:rPr>
          <w:b w:val="1"/>
          <w:bCs w:val="1"/>
        </w:rPr>
        <w:t>A</w:t>
      </w:r>
      <w:r w:rsidRPr="792887FD" w:rsidR="007729E3">
        <w:rPr>
          <w:b w:val="1"/>
          <w:bCs w:val="1"/>
        </w:rPr>
        <w:t xml:space="preserve"> residência estará terminada no verão de 2026, e albergará mais de 750 estudantes.</w:t>
      </w:r>
    </w:p>
    <w:p w:rsidR="00757582" w:rsidRDefault="008939BA" w14:paraId="16FDFDF9" w14:textId="13A44FF6">
      <w:pPr>
        <w:pStyle w:val="PargrafodaLista"/>
        <w:numPr>
          <w:ilvl w:val="0"/>
          <w:numId w:val="1"/>
        </w:numPr>
        <w:tabs>
          <w:tab w:val="left" w:pos="743"/>
        </w:tabs>
        <w:spacing w:before="5" w:line="276" w:lineRule="auto"/>
        <w:ind w:right="19"/>
        <w:rPr>
          <w:b/>
        </w:rPr>
      </w:pPr>
      <w:r>
        <w:rPr>
          <w:b/>
        </w:rPr>
        <w:t>Localizada na antiga Fábrica Confiança, local emblemático da cidade Braga,</w:t>
      </w:r>
      <w:r w:rsidRPr="005A0D5A" w:rsidR="005A0D5A">
        <w:rPr>
          <w:b/>
        </w:rPr>
        <w:t xml:space="preserve"> as fachadas, paredes interiores e lajes originais</w:t>
      </w:r>
      <w:r w:rsidR="005A0D5A">
        <w:rPr>
          <w:b/>
        </w:rPr>
        <w:t xml:space="preserve"> </w:t>
      </w:r>
      <w:r w:rsidRPr="005A0D5A" w:rsidR="005A0D5A">
        <w:rPr>
          <w:b/>
        </w:rPr>
        <w:t>serão mantidas</w:t>
      </w:r>
      <w:r w:rsidR="005A0D5A">
        <w:rPr>
          <w:b/>
        </w:rPr>
        <w:t>, e será construído outro edifício de raiz, a partir do modelo de construção industrializada CREE.</w:t>
      </w:r>
    </w:p>
    <w:p w:rsidR="0016317E" w:rsidP="0016317E" w:rsidRDefault="00AF6D5F" w14:paraId="5445426F" w14:textId="16B48BE6" w14:noSpellErr="1">
      <w:pPr>
        <w:spacing w:before="199" w:line="276" w:lineRule="auto"/>
        <w:ind w:left="23" w:right="17"/>
        <w:jc w:val="both"/>
      </w:pPr>
      <w:r w:rsidRPr="1069AEF7" w:rsidR="00AF6D5F">
        <w:rPr>
          <w:b w:val="1"/>
          <w:bCs w:val="1"/>
        </w:rPr>
        <w:t>Braga,</w:t>
      </w:r>
      <w:r w:rsidRPr="1069AEF7" w:rsidR="00AF6D5F">
        <w:rPr>
          <w:b w:val="1"/>
          <w:bCs w:val="1"/>
          <w:spacing w:val="-13"/>
        </w:rPr>
        <w:t xml:space="preserve"> </w:t>
      </w:r>
      <w:r w:rsidRPr="1069AEF7" w:rsidR="00881E1E">
        <w:rPr>
          <w:b w:val="1"/>
          <w:bCs w:val="1"/>
        </w:rPr>
        <w:t>2</w:t>
      </w:r>
      <w:r w:rsidRPr="1069AEF7" w:rsidR="005A0D5A">
        <w:rPr>
          <w:b w:val="1"/>
          <w:bCs w:val="1"/>
        </w:rPr>
        <w:t>2</w:t>
      </w:r>
      <w:r w:rsidRPr="1069AEF7" w:rsidR="00AF6D5F">
        <w:rPr>
          <w:b w:val="1"/>
          <w:bCs w:val="1"/>
          <w:spacing w:val="-10"/>
        </w:rPr>
        <w:t xml:space="preserve"> </w:t>
      </w:r>
      <w:r w:rsidRPr="1069AEF7" w:rsidR="00AF6D5F">
        <w:rPr>
          <w:b w:val="1"/>
          <w:bCs w:val="1"/>
        </w:rPr>
        <w:t>de</w:t>
      </w:r>
      <w:r w:rsidRPr="1069AEF7" w:rsidR="00AF6D5F">
        <w:rPr>
          <w:b w:val="1"/>
          <w:bCs w:val="1"/>
          <w:spacing w:val="-11"/>
        </w:rPr>
        <w:t xml:space="preserve"> </w:t>
      </w:r>
      <w:r w:rsidRPr="1069AEF7" w:rsidR="005D60ED">
        <w:rPr>
          <w:b w:val="1"/>
          <w:bCs w:val="1"/>
          <w:spacing w:val="-11"/>
        </w:rPr>
        <w:t>outubro</w:t>
      </w:r>
      <w:r w:rsidRPr="1069AEF7" w:rsidR="00AF6D5F">
        <w:rPr>
          <w:b w:val="1"/>
          <w:bCs w:val="1"/>
          <w:spacing w:val="-12"/>
        </w:rPr>
        <w:t xml:space="preserve"> </w:t>
      </w:r>
      <w:r w:rsidRPr="1069AEF7" w:rsidR="00AF6D5F">
        <w:rPr>
          <w:b w:val="1"/>
          <w:bCs w:val="1"/>
        </w:rPr>
        <w:t>de</w:t>
      </w:r>
      <w:r w:rsidRPr="1069AEF7" w:rsidR="00AF6D5F">
        <w:rPr>
          <w:b w:val="1"/>
          <w:bCs w:val="1"/>
          <w:spacing w:val="-11"/>
        </w:rPr>
        <w:t xml:space="preserve"> </w:t>
      </w:r>
      <w:r w:rsidRPr="1069AEF7" w:rsidR="00AF6D5F">
        <w:rPr>
          <w:b w:val="1"/>
          <w:bCs w:val="1"/>
        </w:rPr>
        <w:t>2025</w:t>
      </w:r>
      <w:r w:rsidRPr="1069AEF7" w:rsidR="00AF6D5F">
        <w:rPr>
          <w:b w:val="1"/>
          <w:bCs w:val="1"/>
          <w:spacing w:val="-9"/>
        </w:rPr>
        <w:t xml:space="preserve"> </w:t>
      </w:r>
      <w:r w:rsidR="00AF6D5F">
        <w:rPr/>
        <w:t>–</w:t>
      </w:r>
      <w:r w:rsidR="00AF6D5F">
        <w:rPr>
          <w:spacing w:val="-12"/>
        </w:rPr>
        <w:t xml:space="preserve"> </w:t>
      </w:r>
      <w:r w:rsidRPr="004E0F4A" w:rsidR="004E0F4A">
        <w:rPr/>
        <w:t>O Grupo Casais está a construir aquela que será a maior residência estudantil pública, em Portugal. Localizada em Braga, na emblemática antiga Fábrica Confiança, esta residência para estudantes terá 786 camas. A construção já está em curso e deverá estar concluída no verão do próximo ano.</w:t>
      </w:r>
      <w:r w:rsidR="004E0F4A">
        <w:rPr/>
        <w:t xml:space="preserve"> </w:t>
      </w:r>
      <w:r w:rsidRPr="007729E3" w:rsidR="7E93BE08">
        <w:rPr/>
        <w:t>Adjudicado por</w:t>
      </w:r>
      <w:r w:rsidRPr="007729E3" w:rsidR="004E0F4A">
        <w:rPr/>
        <w:t xml:space="preserve"> 25,51 milhões de euros</w:t>
      </w:r>
      <w:r w:rsidR="004E0F4A">
        <w:rPr/>
        <w:t>, o</w:t>
      </w:r>
      <w:r w:rsidRPr="007729E3" w:rsidR="004E0F4A">
        <w:rPr/>
        <w:t xml:space="preserve"> projeto</w:t>
      </w:r>
      <w:r w:rsidR="004E0F4A">
        <w:rPr/>
        <w:t xml:space="preserve"> conta com um total de dois edifícios, sendo que uma passa pela reabilitação da antiga Fábrica Confiança e outro é construído de raiz</w:t>
      </w:r>
      <w:r w:rsidRPr="007729E3" w:rsidR="004E0F4A">
        <w:rPr/>
        <w:t>.</w:t>
      </w:r>
    </w:p>
    <w:p w:rsidRPr="0016317E" w:rsidR="007729E3" w:rsidP="735FE5C2" w:rsidRDefault="65D4A7E7" w14:paraId="71938DB6" w14:noSpellErr="1" w14:textId="37DBB841">
      <w:pPr>
        <w:spacing w:before="199" w:line="276" w:lineRule="auto"/>
        <w:ind w:firstLine="0"/>
        <w:jc w:val="both"/>
      </w:pP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O 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novo 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>edifício, desenvolvido segundo o modelo de construção industrializada CREE, assenta num sistema híbrido de madeira e betão que integra diversos componentes pré-fabricados —</w:t>
      </w:r>
      <w:r w:rsidRPr="735FE5C2" w:rsidR="4C753685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escadas,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estrutura e fachadas CREE, instalações sanitárias, paredes divisórias</w:t>
      </w:r>
      <w:r w:rsidRPr="735FE5C2" w:rsidR="5908C310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e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>racks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MEP. Esta abordagem, assegura </w:t>
      </w:r>
      <w:r w:rsidRPr="735FE5C2" w:rsidR="4D57B8DF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uma 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maior eficiência, redução de desperdício e melhor controlo de qualidade, </w:t>
      </w:r>
      <w:r w:rsidRPr="735FE5C2" w:rsidR="426898A4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>o que é difícil de alcançar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na construção tradicional.</w:t>
      </w:r>
      <w:r w:rsidRPr="735FE5C2" w:rsidR="558DA8F8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A montagem em fábrica, com rastreabilidade total de cada componente ao longo da cadeia de produção até à execução, permite ainda a futura desmontagem e reaplicação dos elementos noutros contextos. Para tal, a Casais introduz parâmetros de identificação digital dos componentes, através da metodologia BIM, que </w:t>
      </w:r>
      <w:r w:rsidRPr="735FE5C2" w:rsidR="6F7164C3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>reduz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desperdícios e promove</w:t>
      </w:r>
      <w:r w:rsidRPr="735FE5C2" w:rsidR="0062001C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>a reintegração de elementos construtivos em novas edificações.</w:t>
      </w:r>
    </w:p>
    <w:p w:rsidRPr="0016317E" w:rsidR="007729E3" w:rsidP="735FE5C2" w:rsidRDefault="65D4A7E7" w14:paraId="3CFCA7AA" w14:textId="357D558F" w14:noSpellErr="1">
      <w:pPr>
        <w:spacing w:before="199" w:line="276" w:lineRule="auto"/>
        <w:ind w:firstLine="0"/>
        <w:jc w:val="both"/>
      </w:pP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O edifício contará com 252 quartos individuais, 222 duplos — 19 adaptados a pessoas com mobilidade condicionada — e dois triplos também acessíveis, totalizando 476 unidades de alojamento para 702 residentes. Inclui ainda 15 cozinhas comuns, seis salas de estudo, uma ampla zona de convívio e refeições em open 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>space</w:t>
      </w:r>
      <w:r w:rsidRPr="735FE5C2" w:rsidR="65D4A7E7">
        <w:rPr>
          <w:rFonts w:ascii="Calibri" w:hAnsi="Calibri" w:eastAsia="Calibri" w:cs="Arial" w:asciiTheme="minorAscii" w:hAnsiTheme="minorAscii" w:eastAsiaTheme="minorAscii" w:cstheme="minorBidi"/>
          <w:color w:val="auto"/>
          <w:sz w:val="22"/>
          <w:szCs w:val="22"/>
          <w:lang w:eastAsia="en-US" w:bidi="ar-SA"/>
        </w:rPr>
        <w:t xml:space="preserve"> voltada para o edifício existente, além de espaço exterior de lazer e lavandaria comum.</w:t>
      </w:r>
    </w:p>
    <w:p w:rsidRPr="0016317E" w:rsidR="007729E3" w:rsidP="0016317E" w:rsidRDefault="004E0F4A" w14:paraId="4EAFFED8" w14:textId="1C74306F" w14:noSpellErr="1">
      <w:pPr>
        <w:spacing w:before="199" w:line="276" w:lineRule="auto"/>
        <w:ind w:left="23" w:right="17"/>
        <w:jc w:val="both"/>
      </w:pPr>
      <w:r w:rsidR="004E0F4A">
        <w:rPr/>
        <w:t>N</w:t>
      </w:r>
      <w:r w:rsidR="6B380D85">
        <w:rPr/>
        <w:t>o</w:t>
      </w:r>
      <w:r w:rsidR="007729E3">
        <w:rPr/>
        <w:t xml:space="preserve"> edifício </w:t>
      </w:r>
      <w:r w:rsidRPr="792887FD" w:rsidR="007729E3">
        <w:rPr>
          <w:b w:val="1"/>
          <w:bCs w:val="1"/>
        </w:rPr>
        <w:t>Existente</w:t>
      </w:r>
      <w:r w:rsidR="00CB7998">
        <w:rPr/>
        <w:t xml:space="preserve"> </w:t>
      </w:r>
      <w:r w:rsidR="0016317E">
        <w:rPr/>
        <w:t xml:space="preserve">- </w:t>
      </w:r>
      <w:r w:rsidR="004E0F4A">
        <w:rPr/>
        <w:t>antigo espaço da Fábrica Confiança, onde serão mantidas as fachadas, paredes interiores e lajes originais, ainda assim, garantindo toda a segurança e preservação histórica –</w:t>
      </w:r>
      <w:r w:rsidR="007729E3">
        <w:rPr/>
        <w:t xml:space="preserve"> </w:t>
      </w:r>
      <w:r w:rsidR="004E0F4A">
        <w:rPr/>
        <w:t>estarão disponíveis</w:t>
      </w:r>
      <w:r w:rsidR="007729E3">
        <w:rPr/>
        <w:t xml:space="preserve"> </w:t>
      </w:r>
      <w:r w:rsidR="00CB7998">
        <w:rPr/>
        <w:t>seis quartos</w:t>
      </w:r>
      <w:r w:rsidR="007729E3">
        <w:rPr/>
        <w:t>, sendo dois deles adaptados</w:t>
      </w:r>
      <w:r w:rsidR="00CB7998">
        <w:rPr/>
        <w:t xml:space="preserve"> pessoas</w:t>
      </w:r>
      <w:r w:rsidR="007729E3">
        <w:rPr/>
        <w:t xml:space="preserve"> mobilidade condicionada, e </w:t>
      </w:r>
      <w:r w:rsidR="005D60ED">
        <w:rPr/>
        <w:t>19 unidades</w:t>
      </w:r>
      <w:r w:rsidR="00CB7998">
        <w:rPr/>
        <w:t xml:space="preserve"> com capacidade para quatro pessoas</w:t>
      </w:r>
      <w:r w:rsidR="007729E3">
        <w:rPr/>
        <w:t xml:space="preserve">, direcionadas a estudantes de mestrado, doutoramento ou docentes que desejem acolher familiares. O edifício </w:t>
      </w:r>
      <w:r w:rsidRPr="792887FD" w:rsidR="007729E3">
        <w:rPr>
          <w:b w:val="1"/>
          <w:bCs w:val="1"/>
        </w:rPr>
        <w:t>Existente</w:t>
      </w:r>
      <w:r w:rsidR="007729E3">
        <w:rPr/>
        <w:t xml:space="preserve"> terá, assim, 25 unidades </w:t>
      </w:r>
      <w:r w:rsidR="00CB7998">
        <w:rPr/>
        <w:t>que podem acolher</w:t>
      </w:r>
      <w:r w:rsidR="007729E3">
        <w:rPr/>
        <w:t xml:space="preserve"> 84 </w:t>
      </w:r>
      <w:r w:rsidR="00CB7998">
        <w:rPr/>
        <w:t>pessoas; além disso</w:t>
      </w:r>
      <w:r w:rsidR="00442FCD">
        <w:rPr/>
        <w:t xml:space="preserve"> </w:t>
      </w:r>
      <w:r w:rsidR="00CB7998">
        <w:rPr/>
        <w:t>tem</w:t>
      </w:r>
      <w:r w:rsidR="007729E3">
        <w:rPr/>
        <w:t xml:space="preserve"> cinco salas de estudo, uma sala de convívio, uma sala de estudo adaptativa a biblioteca, espaço de refeições, zona de confeção de refeições comum, restaurante de carácter externo opcional, lavandaria, pequeno ginásio e uma zona museológica.</w:t>
      </w:r>
      <w:r w:rsidR="004E0F4A">
        <w:rPr/>
        <w:t xml:space="preserve"> </w:t>
      </w:r>
    </w:p>
    <w:p w:rsidRPr="007729E3" w:rsidR="00DA366F" w:rsidP="792887FD" w:rsidRDefault="00DA366F" w14:paraId="2DEE7F90" w14:noSpellErr="1" w14:textId="5C62DD81">
      <w:pPr>
        <w:pStyle w:val="Normal"/>
        <w:spacing w:before="199" w:line="276" w:lineRule="auto"/>
        <w:ind w:left="23" w:right="17"/>
        <w:jc w:val="both"/>
      </w:pPr>
      <w:r w:rsidR="007729E3">
        <w:rPr/>
        <w:t xml:space="preserve">Segundo </w:t>
      </w:r>
      <w:r w:rsidRPr="792887FD" w:rsidR="007729E3">
        <w:rPr>
          <w:b w:val="1"/>
          <w:bCs w:val="1"/>
        </w:rPr>
        <w:t>António Carlos Rodrigues, CEO do Grupo Casais</w:t>
      </w:r>
      <w:r w:rsidR="007729E3">
        <w:rPr/>
        <w:t xml:space="preserve">: “O maior desafio deste projeto é conciliar a preservação </w:t>
      </w:r>
      <w:r w:rsidR="00CB7998">
        <w:rPr/>
        <w:t>d</w:t>
      </w:r>
      <w:r w:rsidR="007729E3">
        <w:rPr/>
        <w:t xml:space="preserve">o edifício </w:t>
      </w:r>
      <w:r w:rsidR="00CB7998">
        <w:rPr/>
        <w:t xml:space="preserve">histórico </w:t>
      </w:r>
      <w:r w:rsidR="007729E3">
        <w:rPr/>
        <w:t xml:space="preserve">com a </w:t>
      </w:r>
      <w:r w:rsidR="00CB7998">
        <w:rPr/>
        <w:t xml:space="preserve">construção </w:t>
      </w:r>
      <w:r w:rsidR="007729E3">
        <w:rPr/>
        <w:t xml:space="preserve">do edifício de raiz, garantindo ao mesmo tempo funcionalidade, sustentabilidade e conforto para os futuros residentes. É um projeto que exige planeamento antecipado e rigor em todas as fases da </w:t>
      </w:r>
      <w:r w:rsidR="0016317E">
        <w:rPr/>
        <w:t>obra,</w:t>
      </w:r>
      <w:r w:rsidR="00CB7998">
        <w:rPr/>
        <w:t xml:space="preserve"> mas que muito nos orgulha. Aos construirmos esta residência </w:t>
      </w:r>
      <w:r w:rsidR="0016317E">
        <w:rPr/>
        <w:t>estamos a</w:t>
      </w:r>
      <w:r w:rsidR="00CB7998">
        <w:rPr/>
        <w:t xml:space="preserve"> apoiar as novas gerações, dando-lhes mais condições para estudar numa das regiões que mais recebe alunos de outros pontos do País</w:t>
      </w:r>
      <w:r w:rsidR="007729E3">
        <w:rPr/>
        <w:t>.”</w:t>
      </w:r>
    </w:p>
    <w:p w:rsidR="00DA366F" w:rsidP="007729E3" w:rsidRDefault="00DA366F" w14:paraId="701AFE81" w14:textId="77777777">
      <w:pPr>
        <w:spacing w:before="199" w:line="276" w:lineRule="auto"/>
        <w:ind w:left="23" w:right="17"/>
        <w:jc w:val="both"/>
      </w:pPr>
      <w:r w:rsidRPr="00DA366F">
        <w:t>Na execução d</w:t>
      </w:r>
      <w:r>
        <w:t>esta</w:t>
      </w:r>
      <w:r w:rsidRPr="00DA366F">
        <w:t xml:space="preserve"> nova residência universitária, o Grupo</w:t>
      </w:r>
      <w:r>
        <w:t xml:space="preserve"> Casais não só</w:t>
      </w:r>
      <w:r w:rsidRPr="00DA366F">
        <w:t xml:space="preserve"> preserva e reabilita cuidadosamente um edifício de elevado valor histórico, respeitando a sua identidade arquitetónica, </w:t>
      </w:r>
      <w:r>
        <w:t>como também</w:t>
      </w:r>
      <w:r w:rsidRPr="00DA366F">
        <w:t xml:space="preserve"> ergue um segundo edifício recorrendo ao sistema CREE, assente em soluções modulares, sustentáveis e tecnologicamente avançadas. Esta combinação evidencia a versatilidade da Casais em conciliar património e modernidade, oferecendo infraestruturas de elevado padrão que respondem às exigências do presente sem descurar a memória do passado.</w:t>
      </w:r>
    </w:p>
    <w:p w:rsidR="00757582" w:rsidP="005A0D5A" w:rsidRDefault="00757582" w14:paraId="232584E1" w14:textId="77777777">
      <w:pPr>
        <w:spacing w:before="199" w:line="276" w:lineRule="auto"/>
        <w:ind w:right="17"/>
        <w:jc w:val="both"/>
      </w:pPr>
    </w:p>
    <w:p w:rsidR="005A0D5A" w:rsidP="005A0D5A" w:rsidRDefault="005A0D5A" w14:paraId="41F2B6B2" w14:textId="77777777">
      <w:pPr>
        <w:spacing w:before="199" w:line="276" w:lineRule="auto"/>
        <w:ind w:right="17"/>
        <w:jc w:val="both"/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8E16E71" wp14:editId="6B56BB97">
                <wp:extent cx="5493385" cy="9525"/>
                <wp:effectExtent l="9525" t="0" r="2539" b="0"/>
                <wp:docPr id="50357298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93385" cy="9525"/>
                          <a:chOff x="0" y="0"/>
                          <a:chExt cx="5493385" cy="9525"/>
                        </a:xfrm>
                      </wpg:grpSpPr>
                      <wps:wsp>
                        <wps:cNvPr id="1636814684" name="Graphic 3"/>
                        <wps:cNvSpPr/>
                        <wps:spPr>
                          <a:xfrm>
                            <a:off x="0" y="4556"/>
                            <a:ext cx="54933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93385">
                                <a:moveTo>
                                  <a:pt x="0" y="0"/>
                                </a:moveTo>
                                <a:lnTo>
                                  <a:pt x="5493216" y="0"/>
                                </a:lnTo>
                              </a:path>
                            </a:pathLst>
                          </a:custGeom>
                          <a:ln w="91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" style="width:432.55pt;height:.75pt;mso-position-horizontal-relative:char;mso-position-vertical-relative:line" coordsize="54933,95" o:spid="_x0000_s1026" w14:anchorId="4786C5C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">
                <v:shape id="Graphic 3" style="position:absolute;top:45;width:54933;height:13;visibility:visible;mso-wrap-style:square;v-text-anchor:top" coordsize="5493385,1270" o:spid="_x0000_s1027" filled="f" strokeweight=".25314mm" path="m,l5493216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">
                  <v:path arrowok="t"/>
                </v:shape>
                <w10:anchorlock/>
              </v:group>
            </w:pict>
          </mc:Fallback>
        </mc:AlternateContent>
      </w:r>
    </w:p>
    <w:p w:rsidR="005A0D5A" w:rsidP="005A0D5A" w:rsidRDefault="005A0D5A" w14:paraId="15241F02" w14:textId="77777777">
      <w:pPr>
        <w:spacing w:before="199" w:line="276" w:lineRule="auto"/>
        <w:ind w:right="17"/>
        <w:jc w:val="both"/>
      </w:pPr>
    </w:p>
    <w:p w:rsidR="005A0D5A" w:rsidP="005A0D5A" w:rsidRDefault="005A0D5A" w14:paraId="2C81480D" w14:textId="77777777">
      <w:pPr>
        <w:pStyle w:val="Ttulo1"/>
        <w:spacing w:before="247"/>
        <w:jc w:val="left"/>
      </w:pPr>
      <w:r>
        <w:t>Sobre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rPr>
          <w:spacing w:val="-2"/>
        </w:rPr>
        <w:t>Casais</w:t>
      </w:r>
    </w:p>
    <w:p w:rsidR="005A0D5A" w:rsidP="005A0D5A" w:rsidRDefault="005A0D5A" w14:paraId="76B5E38D" w14:textId="77777777">
      <w:pPr>
        <w:pStyle w:val="Corpodetexto"/>
        <w:spacing w:before="243" w:line="276" w:lineRule="auto"/>
        <w:ind w:right="17"/>
        <w:jc w:val="both"/>
      </w:pPr>
      <w:r>
        <w:t xml:space="preserve">A </w:t>
      </w:r>
      <w:r>
        <w:rPr>
          <w:b/>
        </w:rPr>
        <w:t xml:space="preserve">Casais </w:t>
      </w:r>
      <w:r w:rsidRPr="005A0D5A">
        <w:t>foi criada a 23 de maio de 1958 e é atualmente um dos cinco principais players do setor da construção em Portugal. Opera em 18 países: Portugal, Angola, Alemanha, Áustria, Arábia Saudita, Bélgica, Brasil, Espanha, EUA (Texas), EAU (Dubai e Abu Dhabi), França, Gana, Gibraltar, Países Baixos, Moçambique, Marrocos, Reino Unido, Qatar. </w:t>
      </w:r>
    </w:p>
    <w:p w:rsidR="005A0D5A" w:rsidP="005A0D5A" w:rsidRDefault="005A0D5A" w14:paraId="3AE78758" w14:textId="77777777">
      <w:pPr>
        <w:pStyle w:val="Corpodetexto"/>
        <w:spacing w:before="201" w:line="276" w:lineRule="auto"/>
        <w:ind w:right="23"/>
        <w:jc w:val="both"/>
      </w:pPr>
      <w:r w:rsidRPr="005A0D5A">
        <w:t xml:space="preserve">A empresa tem apostado na construção sustentável, com o desenvolvimento de vários projetos de construção híbrida, através do sistema CREE e da implementação de soluções </w:t>
      </w:r>
      <w:proofErr w:type="spellStart"/>
      <w:r w:rsidRPr="005A0D5A">
        <w:t>off</w:t>
      </w:r>
      <w:proofErr w:type="spellEnd"/>
      <w:r w:rsidRPr="005A0D5A">
        <w:t>-site industrializadas. Com foco na inovação, sustentabilidade, desenvolvimento e tecnologia, “</w:t>
      </w:r>
      <w:proofErr w:type="spellStart"/>
      <w:r w:rsidRPr="005A0D5A">
        <w:t>Well</w:t>
      </w:r>
      <w:proofErr w:type="spellEnd"/>
      <w:r w:rsidRPr="005A0D5A">
        <w:t xml:space="preserve"> </w:t>
      </w:r>
      <w:proofErr w:type="spellStart"/>
      <w:r w:rsidRPr="005A0D5A">
        <w:t>Built</w:t>
      </w:r>
      <w:proofErr w:type="spellEnd"/>
      <w:r w:rsidRPr="005A0D5A">
        <w:t xml:space="preserve"> for </w:t>
      </w:r>
      <w:proofErr w:type="spellStart"/>
      <w:r w:rsidRPr="005A0D5A">
        <w:t>Well</w:t>
      </w:r>
      <w:proofErr w:type="spellEnd"/>
      <w:r w:rsidRPr="005A0D5A">
        <w:t xml:space="preserve"> </w:t>
      </w:r>
      <w:proofErr w:type="spellStart"/>
      <w:r w:rsidRPr="005A0D5A">
        <w:t>Living</w:t>
      </w:r>
      <w:proofErr w:type="spellEnd"/>
      <w:r w:rsidRPr="005A0D5A">
        <w:t>” é o posicionamento e compromisso que o grupo assume. </w:t>
      </w:r>
      <w:r>
        <w:t>´</w:t>
      </w:r>
    </w:p>
    <w:p w:rsidR="005A0D5A" w:rsidP="005A0D5A" w:rsidRDefault="005A0D5A" w14:paraId="5F3FFCD4" w14:textId="77777777">
      <w:pPr>
        <w:pStyle w:val="Ttulo1"/>
        <w:spacing w:before="199"/>
        <w:jc w:val="left"/>
        <w:rPr>
          <w:b w:val="0"/>
          <w:bCs w:val="0"/>
        </w:rPr>
      </w:pPr>
      <w:r w:rsidRPr="005A0D5A">
        <w:rPr>
          <w:b w:val="0"/>
          <w:bCs w:val="0"/>
        </w:rPr>
        <w:t xml:space="preserve">Obteve várias distinções, como o Prémio Construir de Melhor Construtora em Portugal pela 7ª vez, mas também entrou no ranking de 75 Top Global </w:t>
      </w:r>
      <w:proofErr w:type="spellStart"/>
      <w:r w:rsidRPr="005A0D5A">
        <w:rPr>
          <w:b w:val="0"/>
          <w:bCs w:val="0"/>
        </w:rPr>
        <w:t>Innovator</w:t>
      </w:r>
      <w:proofErr w:type="spellEnd"/>
      <w:r w:rsidRPr="005A0D5A">
        <w:rPr>
          <w:b w:val="0"/>
          <w:bCs w:val="0"/>
        </w:rPr>
        <w:t xml:space="preserve"> da </w:t>
      </w:r>
      <w:proofErr w:type="spellStart"/>
      <w:r w:rsidRPr="005A0D5A">
        <w:rPr>
          <w:b w:val="0"/>
          <w:bCs w:val="0"/>
        </w:rPr>
        <w:t>Built</w:t>
      </w:r>
      <w:proofErr w:type="spellEnd"/>
      <w:r w:rsidRPr="005A0D5A">
        <w:rPr>
          <w:b w:val="0"/>
          <w:bCs w:val="0"/>
        </w:rPr>
        <w:t xml:space="preserve"> </w:t>
      </w:r>
      <w:proofErr w:type="spellStart"/>
      <w:r w:rsidRPr="005A0D5A">
        <w:rPr>
          <w:b w:val="0"/>
          <w:bCs w:val="0"/>
        </w:rPr>
        <w:t>Worlds</w:t>
      </w:r>
      <w:proofErr w:type="spellEnd"/>
      <w:r w:rsidRPr="005A0D5A">
        <w:rPr>
          <w:b w:val="0"/>
          <w:bCs w:val="0"/>
        </w:rPr>
        <w:t>. Fechou o ano de 2024 com volume de negócio agregado a rondar os 846 M€ – 335 M€ internacional, 511 M€ a nível nacional. </w:t>
      </w:r>
    </w:p>
    <w:p w:rsidR="005A0D5A" w:rsidP="005A0D5A" w:rsidRDefault="005A0D5A" w14:paraId="34D34442" w14:textId="77777777">
      <w:pPr>
        <w:pStyle w:val="Ttulo1"/>
        <w:spacing w:before="199"/>
        <w:jc w:val="left"/>
      </w:pPr>
      <w:r>
        <w:t>Para</w:t>
      </w:r>
      <w:r>
        <w:rPr>
          <w:spacing w:val="-3"/>
        </w:rPr>
        <w:t xml:space="preserve"> </w:t>
      </w:r>
      <w:r>
        <w:t>mais</w:t>
      </w:r>
      <w:r>
        <w:rPr>
          <w:spacing w:val="-3"/>
        </w:rPr>
        <w:t xml:space="preserve"> </w:t>
      </w:r>
      <w:r>
        <w:rPr>
          <w:spacing w:val="-2"/>
        </w:rPr>
        <w:t>informações:</w:t>
      </w:r>
    </w:p>
    <w:p w:rsidR="005A0D5A" w:rsidP="005A0D5A" w:rsidRDefault="005A0D5A" w14:paraId="27EE5964" w14:textId="77777777">
      <w:pPr>
        <w:spacing w:before="240"/>
        <w:ind w:left="23"/>
      </w:pPr>
      <w:r>
        <w:rPr>
          <w:b/>
        </w:rPr>
        <w:t>LLYC</w:t>
      </w:r>
      <w:r>
        <w:rPr>
          <w:b/>
          <w:spacing w:val="-4"/>
        </w:rPr>
        <w:t xml:space="preserve"> </w:t>
      </w:r>
      <w:r>
        <w:t>|</w:t>
      </w:r>
      <w:r>
        <w:rPr>
          <w:spacing w:val="-3"/>
        </w:rPr>
        <w:t xml:space="preserve"> </w:t>
      </w:r>
      <w:r>
        <w:t>+351</w:t>
      </w:r>
      <w:r>
        <w:rPr>
          <w:spacing w:val="-1"/>
        </w:rPr>
        <w:t xml:space="preserve"> </w:t>
      </w:r>
      <w:r>
        <w:t>219</w:t>
      </w:r>
      <w:r>
        <w:rPr>
          <w:spacing w:val="-4"/>
        </w:rPr>
        <w:t xml:space="preserve"> </w:t>
      </w:r>
      <w:r>
        <w:t>239</w:t>
      </w:r>
      <w:r>
        <w:rPr>
          <w:spacing w:val="-2"/>
        </w:rPr>
        <w:t xml:space="preserve"> </w:t>
      </w:r>
      <w:r>
        <w:rPr>
          <w:spacing w:val="-5"/>
        </w:rPr>
        <w:t>700</w:t>
      </w:r>
    </w:p>
    <w:p w:rsidR="005A0D5A" w:rsidP="005A0D5A" w:rsidRDefault="005A0D5A" w14:paraId="7DE81AC1" w14:textId="77777777">
      <w:pPr>
        <w:pStyle w:val="Corpodetexto"/>
        <w:spacing w:before="241"/>
      </w:pPr>
      <w:r>
        <w:t>Ana</w:t>
      </w:r>
      <w:r>
        <w:rPr>
          <w:spacing w:val="-6"/>
        </w:rPr>
        <w:t xml:space="preserve"> </w:t>
      </w:r>
      <w:r>
        <w:t>Laranjeiro</w:t>
      </w:r>
      <w:r>
        <w:rPr>
          <w:spacing w:val="-4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0">
        <w:r>
          <w:t>alaranjeiro@llyc.global</w:t>
        </w:r>
      </w:hyperlink>
      <w:r>
        <w:rPr>
          <w:spacing w:val="-6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919</w:t>
      </w:r>
      <w:r>
        <w:rPr>
          <w:spacing w:val="-7"/>
        </w:rPr>
        <w:t xml:space="preserve"> </w:t>
      </w:r>
      <w:r>
        <w:t>669</w:t>
      </w:r>
      <w:r>
        <w:rPr>
          <w:spacing w:val="-3"/>
        </w:rPr>
        <w:t xml:space="preserve"> </w:t>
      </w:r>
      <w:r>
        <w:rPr>
          <w:spacing w:val="-5"/>
        </w:rPr>
        <w:t>400</w:t>
      </w:r>
    </w:p>
    <w:p w:rsidR="005A0D5A" w:rsidP="005A0D5A" w:rsidRDefault="005A0D5A" w14:paraId="4C575E9D" w14:textId="77777777">
      <w:pPr>
        <w:pStyle w:val="Corpodetexto"/>
        <w:spacing w:before="240"/>
      </w:pPr>
      <w:r>
        <w:t>Duarte</w:t>
      </w:r>
      <w:r>
        <w:rPr>
          <w:spacing w:val="-7"/>
        </w:rPr>
        <w:t xml:space="preserve"> </w:t>
      </w:r>
      <w:r>
        <w:t>Amaro</w:t>
      </w:r>
      <w:r>
        <w:rPr>
          <w:spacing w:val="-3"/>
        </w:rPr>
        <w:t xml:space="preserve"> </w:t>
      </w:r>
      <w:r>
        <w:t>|</w:t>
      </w:r>
      <w:r>
        <w:rPr>
          <w:spacing w:val="-4"/>
        </w:rPr>
        <w:t xml:space="preserve"> </w:t>
      </w:r>
      <w:hyperlink r:id="rId11">
        <w:r>
          <w:t>duarte.amaro@llyc.global</w:t>
        </w:r>
      </w:hyperlink>
      <w:r>
        <w:rPr>
          <w:spacing w:val="-5"/>
        </w:rPr>
        <w:t xml:space="preserve"> </w:t>
      </w:r>
      <w:r>
        <w:t>|+351</w:t>
      </w:r>
      <w:r>
        <w:rPr>
          <w:spacing w:val="-5"/>
        </w:rPr>
        <w:t xml:space="preserve"> </w:t>
      </w:r>
      <w:r>
        <w:t>938</w:t>
      </w:r>
      <w:r>
        <w:rPr>
          <w:spacing w:val="-5"/>
        </w:rPr>
        <w:t xml:space="preserve"> </w:t>
      </w:r>
      <w:r>
        <w:t>464</w:t>
      </w:r>
      <w:r>
        <w:rPr>
          <w:spacing w:val="-4"/>
        </w:rPr>
        <w:t xml:space="preserve"> </w:t>
      </w:r>
      <w:r>
        <w:rPr>
          <w:spacing w:val="-5"/>
        </w:rPr>
        <w:t>314</w:t>
      </w:r>
    </w:p>
    <w:p w:rsidR="00757582" w:rsidP="005A0D5A" w:rsidRDefault="005A0D5A" w14:paraId="0CFA648B" w14:textId="5A51CA9C">
      <w:pPr>
        <w:pStyle w:val="Corpodetexto"/>
        <w:spacing w:before="240"/>
      </w:pPr>
      <w:r>
        <w:t>Luísa</w:t>
      </w:r>
      <w:r>
        <w:rPr>
          <w:spacing w:val="-5"/>
        </w:rPr>
        <w:t xml:space="preserve"> </w:t>
      </w:r>
      <w:r>
        <w:t>Barrancos|</w:t>
      </w:r>
      <w:r>
        <w:rPr>
          <w:spacing w:val="-6"/>
        </w:rPr>
        <w:t xml:space="preserve"> </w:t>
      </w:r>
      <w:hyperlink r:id="rId12">
        <w:r>
          <w:t>luisa.barrancos@llyc.global</w:t>
        </w:r>
      </w:hyperlink>
      <w:r>
        <w:rPr>
          <w:spacing w:val="-4"/>
        </w:rPr>
        <w:t xml:space="preserve"> </w:t>
      </w:r>
      <w:r>
        <w:t>|</w:t>
      </w:r>
      <w:r>
        <w:rPr>
          <w:spacing w:val="-7"/>
        </w:rPr>
        <w:t xml:space="preserve"> </w:t>
      </w:r>
      <w:r>
        <w:t>+351</w:t>
      </w:r>
      <w:r>
        <w:rPr>
          <w:spacing w:val="-6"/>
        </w:rPr>
        <w:t xml:space="preserve"> </w:t>
      </w:r>
      <w:r>
        <w:t>913</w:t>
      </w:r>
      <w:r>
        <w:rPr>
          <w:spacing w:val="-6"/>
        </w:rPr>
        <w:t xml:space="preserve"> </w:t>
      </w:r>
      <w:r>
        <w:t>429</w:t>
      </w:r>
      <w:r>
        <w:rPr>
          <w:spacing w:val="-6"/>
        </w:rPr>
        <w:t> </w:t>
      </w:r>
      <w:r>
        <w:rPr>
          <w:spacing w:val="-5"/>
        </w:rPr>
        <w:t>649</w:t>
      </w:r>
    </w:p>
    <w:sectPr w:rsidR="00757582">
      <w:headerReference w:type="default" r:id="rId13"/>
      <w:pgSz w:w="11910" w:h="16840" w:orient="portrait"/>
      <w:pgMar w:top="1820" w:right="1417" w:bottom="280" w:left="1417" w:header="100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763BE" w:rsidRDefault="007763BE" w14:paraId="04D2175F" w14:textId="77777777">
      <w:r>
        <w:separator/>
      </w:r>
    </w:p>
  </w:endnote>
  <w:endnote w:type="continuationSeparator" w:id="0">
    <w:p w:rsidR="007763BE" w:rsidRDefault="007763BE" w14:paraId="027E30E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763BE" w:rsidRDefault="007763BE" w14:paraId="384EECB9" w14:textId="77777777">
      <w:r>
        <w:separator/>
      </w:r>
    </w:p>
  </w:footnote>
  <w:footnote w:type="continuationSeparator" w:id="0">
    <w:p w:rsidR="007763BE" w:rsidRDefault="007763BE" w14:paraId="094D9984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757582" w:rsidRDefault="00AF6D5F" w14:paraId="50884173" w14:textId="77777777">
    <w:pPr>
      <w:pStyle w:val="Corpodetexto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072" behindDoc="1" locked="0" layoutInCell="1" allowOverlap="1" wp14:anchorId="4D21A9AC" wp14:editId="1F7717AF">
          <wp:simplePos x="0" y="0"/>
          <wp:positionH relativeFrom="page">
            <wp:posOffset>5007945</wp:posOffset>
          </wp:positionH>
          <wp:positionV relativeFrom="page">
            <wp:posOffset>638238</wp:posOffset>
          </wp:positionV>
          <wp:extent cx="1450938" cy="201726"/>
          <wp:effectExtent l="0" t="0" r="0" b="0"/>
          <wp:wrapNone/>
          <wp:docPr id="76461002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0938" cy="201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849B5"/>
    <w:multiLevelType w:val="hybridMultilevel"/>
    <w:tmpl w:val="7A0EFD12"/>
    <w:lvl w:ilvl="0" w:tplc="BE2ADB56">
      <w:numFmt w:val="bullet"/>
      <w:lvlText w:val=""/>
      <w:lvlJc w:val="left"/>
      <w:pPr>
        <w:ind w:left="743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2B8402E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915280C8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0B4EF256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84623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23B897BC">
      <w:numFmt w:val="bullet"/>
      <w:lvlText w:val="•"/>
      <w:lvlJc w:val="left"/>
      <w:pPr>
        <w:ind w:left="4906" w:hanging="360"/>
      </w:pPr>
      <w:rPr>
        <w:rFonts w:hint="default"/>
        <w:lang w:val="pt-PT" w:eastAsia="en-US" w:bidi="ar-SA"/>
      </w:rPr>
    </w:lvl>
    <w:lvl w:ilvl="6" w:tplc="9D9036AC">
      <w:numFmt w:val="bullet"/>
      <w:lvlText w:val="•"/>
      <w:lvlJc w:val="left"/>
      <w:pPr>
        <w:ind w:left="5739" w:hanging="360"/>
      </w:pPr>
      <w:rPr>
        <w:rFonts w:hint="default"/>
        <w:lang w:val="pt-PT" w:eastAsia="en-US" w:bidi="ar-SA"/>
      </w:rPr>
    </w:lvl>
    <w:lvl w:ilvl="7" w:tplc="AC20B340">
      <w:numFmt w:val="bullet"/>
      <w:lvlText w:val="•"/>
      <w:lvlJc w:val="left"/>
      <w:pPr>
        <w:ind w:left="6572" w:hanging="360"/>
      </w:pPr>
      <w:rPr>
        <w:rFonts w:hint="default"/>
        <w:lang w:val="pt-PT" w:eastAsia="en-US" w:bidi="ar-SA"/>
      </w:rPr>
    </w:lvl>
    <w:lvl w:ilvl="8" w:tplc="419E9C30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num w:numId="1" w16cid:durableId="680811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82"/>
    <w:rsid w:val="00015045"/>
    <w:rsid w:val="00130F8E"/>
    <w:rsid w:val="0016317E"/>
    <w:rsid w:val="00193D21"/>
    <w:rsid w:val="00442FCD"/>
    <w:rsid w:val="004E0F4A"/>
    <w:rsid w:val="00556560"/>
    <w:rsid w:val="00556FA2"/>
    <w:rsid w:val="00581B98"/>
    <w:rsid w:val="005A0D5A"/>
    <w:rsid w:val="005D60ED"/>
    <w:rsid w:val="0062001C"/>
    <w:rsid w:val="00717174"/>
    <w:rsid w:val="00757582"/>
    <w:rsid w:val="007729E3"/>
    <w:rsid w:val="007763BE"/>
    <w:rsid w:val="00776C89"/>
    <w:rsid w:val="008337BA"/>
    <w:rsid w:val="00881E1E"/>
    <w:rsid w:val="008939BA"/>
    <w:rsid w:val="008C7E0B"/>
    <w:rsid w:val="00A35645"/>
    <w:rsid w:val="00AB5E97"/>
    <w:rsid w:val="00AF6D5F"/>
    <w:rsid w:val="00CB7998"/>
    <w:rsid w:val="00D2039D"/>
    <w:rsid w:val="00D53167"/>
    <w:rsid w:val="00DA366F"/>
    <w:rsid w:val="00E03A8D"/>
    <w:rsid w:val="00E83A9F"/>
    <w:rsid w:val="00F12B6F"/>
    <w:rsid w:val="02FEE67A"/>
    <w:rsid w:val="0EAE2746"/>
    <w:rsid w:val="1069AEF7"/>
    <w:rsid w:val="153B07F3"/>
    <w:rsid w:val="2422C607"/>
    <w:rsid w:val="27FC6F4A"/>
    <w:rsid w:val="2C3FD594"/>
    <w:rsid w:val="3155A5C9"/>
    <w:rsid w:val="31AD3DC0"/>
    <w:rsid w:val="334A14BB"/>
    <w:rsid w:val="34073EC6"/>
    <w:rsid w:val="35C25E8C"/>
    <w:rsid w:val="38216B71"/>
    <w:rsid w:val="38B7ACFB"/>
    <w:rsid w:val="3BC7EE8B"/>
    <w:rsid w:val="3D1CA021"/>
    <w:rsid w:val="423F97D4"/>
    <w:rsid w:val="426898A4"/>
    <w:rsid w:val="442AB4BE"/>
    <w:rsid w:val="49333DA0"/>
    <w:rsid w:val="49DA5DCF"/>
    <w:rsid w:val="4B817458"/>
    <w:rsid w:val="4C753685"/>
    <w:rsid w:val="4D57B8DF"/>
    <w:rsid w:val="4D6C0292"/>
    <w:rsid w:val="53E997C8"/>
    <w:rsid w:val="54409029"/>
    <w:rsid w:val="558DA8F8"/>
    <w:rsid w:val="5908C310"/>
    <w:rsid w:val="5D1F6649"/>
    <w:rsid w:val="5FF5AB0E"/>
    <w:rsid w:val="643EC0F0"/>
    <w:rsid w:val="657D029B"/>
    <w:rsid w:val="65D4A7E7"/>
    <w:rsid w:val="669460ED"/>
    <w:rsid w:val="66F2AB5C"/>
    <w:rsid w:val="68494F3B"/>
    <w:rsid w:val="6B380D85"/>
    <w:rsid w:val="6F7164C3"/>
    <w:rsid w:val="71AAB663"/>
    <w:rsid w:val="735FE5C2"/>
    <w:rsid w:val="74C517D2"/>
    <w:rsid w:val="78ADAD2B"/>
    <w:rsid w:val="7904526D"/>
    <w:rsid w:val="792887FD"/>
    <w:rsid w:val="7A21E59F"/>
    <w:rsid w:val="7D9D186C"/>
    <w:rsid w:val="7DEDDF1B"/>
    <w:rsid w:val="7E93B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65942"/>
  <w15:docId w15:val="{6C75F07F-D76E-4584-AC05-3993D9F2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A0D5A"/>
    <w:rPr>
      <w:rFonts w:ascii="Calibri" w:hAnsi="Calibri" w:eastAsia="Calibri" w:cs="Calibri"/>
      <w:lang w:val="pt-PT"/>
    </w:rPr>
  </w:style>
  <w:style w:type="paragraph" w:styleId="Ttulo1">
    <w:name w:val="heading 1"/>
    <w:basedOn w:val="Normal"/>
    <w:link w:val="Ttulo1Carter"/>
    <w:uiPriority w:val="9"/>
    <w:qFormat/>
    <w:pPr>
      <w:ind w:left="23"/>
      <w:jc w:val="both"/>
      <w:outlineLvl w:val="0"/>
    </w:pPr>
    <w:rPr>
      <w:b/>
      <w:bCs/>
    </w:rPr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leNormal" w:customStyle="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arter"/>
    <w:uiPriority w:val="1"/>
    <w:qFormat/>
    <w:pPr>
      <w:spacing w:before="200"/>
      <w:ind w:left="23"/>
    </w:pPr>
  </w:style>
  <w:style w:type="paragraph" w:styleId="Ttulo">
    <w:name w:val="Title"/>
    <w:basedOn w:val="Normal"/>
    <w:uiPriority w:val="10"/>
    <w:qFormat/>
    <w:pPr>
      <w:ind w:left="318" w:firstLine="14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743" w:right="18" w:hanging="360"/>
      <w:jc w:val="both"/>
    </w:pPr>
  </w:style>
  <w:style w:type="paragraph" w:styleId="TableParagraph" w:customStyle="1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7729E3"/>
    <w:rPr>
      <w:rFonts w:ascii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8939BA"/>
    <w:pPr>
      <w:widowControl/>
      <w:autoSpaceDE/>
      <w:autoSpaceDN/>
    </w:pPr>
    <w:rPr>
      <w:rFonts w:ascii="Calibri" w:hAnsi="Calibri" w:eastAsia="Calibri" w:cs="Calibri"/>
      <w:lang w:val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8939BA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8939BA"/>
    <w:rPr>
      <w:sz w:val="20"/>
      <w:szCs w:val="20"/>
    </w:rPr>
  </w:style>
  <w:style w:type="character" w:styleId="TextodecomentrioCarter" w:customStyle="1">
    <w:name w:val="Texto de comentário Caráter"/>
    <w:basedOn w:val="Tipodeletrapredefinidodopargrafo"/>
    <w:link w:val="Textodecomentrio"/>
    <w:uiPriority w:val="99"/>
    <w:rsid w:val="008939BA"/>
    <w:rPr>
      <w:rFonts w:ascii="Calibri" w:hAnsi="Calibri" w:eastAsia="Calibri" w:cs="Calibri"/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8939BA"/>
    <w:rPr>
      <w:b/>
      <w:bCs/>
    </w:rPr>
  </w:style>
  <w:style w:type="character" w:styleId="AssuntodecomentrioCarter" w:customStyle="1">
    <w:name w:val="Assunto de comentário Caráter"/>
    <w:basedOn w:val="TextodecomentrioCarter"/>
    <w:link w:val="Assuntodecomentrio"/>
    <w:uiPriority w:val="99"/>
    <w:semiHidden/>
    <w:rsid w:val="008939BA"/>
    <w:rPr>
      <w:rFonts w:ascii="Calibri" w:hAnsi="Calibri" w:eastAsia="Calibri" w:cs="Calibri"/>
      <w:b/>
      <w:bCs/>
      <w:sz w:val="20"/>
      <w:szCs w:val="20"/>
      <w:lang w:val="pt-PT"/>
    </w:rPr>
  </w:style>
  <w:style w:type="character" w:styleId="Ttulo1Carter" w:customStyle="1">
    <w:name w:val="Título 1 Caráter"/>
    <w:basedOn w:val="Tipodeletrapredefinidodopargrafo"/>
    <w:link w:val="Ttulo1"/>
    <w:uiPriority w:val="9"/>
    <w:rsid w:val="005A0D5A"/>
    <w:rPr>
      <w:rFonts w:ascii="Calibri" w:hAnsi="Calibri" w:eastAsia="Calibri" w:cs="Calibri"/>
      <w:b/>
      <w:bCs/>
      <w:lang w:val="pt-PT"/>
    </w:rPr>
  </w:style>
  <w:style w:type="character" w:styleId="CorpodetextoCarter" w:customStyle="1">
    <w:name w:val="Corpo de texto Caráter"/>
    <w:basedOn w:val="Tipodeletrapredefinidodopargrafo"/>
    <w:link w:val="Corpodetexto"/>
    <w:uiPriority w:val="1"/>
    <w:rsid w:val="005A0D5A"/>
    <w:rPr>
      <w:rFonts w:ascii="Calibri" w:hAnsi="Calibri" w:eastAsia="Calibri" w:cs="Calibri"/>
      <w:lang w:val="pt-PT"/>
    </w:rPr>
  </w:style>
  <w:style w:type="paragraph" w:styleId="Text" w:customStyle="1">
    <w:name w:val="Text"/>
    <w:basedOn w:val="Normal"/>
    <w:link w:val="TextCarter"/>
    <w:uiPriority w:val="1"/>
    <w:qFormat/>
    <w:rsid w:val="1069AEF7"/>
    <w:pPr>
      <w:spacing w:line="360" w:lineRule="auto"/>
      <w:jc w:val="both"/>
    </w:pPr>
    <w:rPr>
      <w:rFonts w:ascii="Arial" w:hAnsi="Arial" w:eastAsia="Times New Roman" w:cs="Arial"/>
      <w:lang w:eastAsia="pt-PT"/>
    </w:rPr>
  </w:style>
  <w:style w:type="character" w:styleId="TextCarter" w:customStyle="1">
    <w:name w:val="Text Caráter"/>
    <w:basedOn w:val="Tipodeletrapredefinidodopargrafo"/>
    <w:link w:val="Text"/>
    <w:uiPriority w:val="1"/>
    <w:rsid w:val="1069AEF7"/>
    <w:rPr>
      <w:rFonts w:ascii="Arial" w:hAnsi="Arial" w:eastAsia="Times New Roman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mailto:luisa.barrancos@llyc.global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duarte.amaro@llyc.global" TargetMode="Externa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hyperlink" Target="mailto:alaranjeiro@llyc.global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c649be3-88c8-495f-871f-bbf24b8fbf2c">
      <Terms xmlns="http://schemas.microsoft.com/office/infopath/2007/PartnerControls"/>
    </lcf76f155ced4ddcb4097134ff3c332f>
    <TaxCatchAll xmlns="3199b160-1fb0-477a-974d-ee9b656056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5A019FAC2A19469EC1E0FAA1340FC2" ma:contentTypeVersion="19" ma:contentTypeDescription="Criar um novo documento." ma:contentTypeScope="" ma:versionID="069223324aee27b95421c27a9d756030">
  <xsd:schema xmlns:xsd="http://www.w3.org/2001/XMLSchema" xmlns:xs="http://www.w3.org/2001/XMLSchema" xmlns:p="http://schemas.microsoft.com/office/2006/metadata/properties" xmlns:ns2="7c649be3-88c8-495f-871f-bbf24b8fbf2c" xmlns:ns3="3199b160-1fb0-477a-974d-ee9b65605611" targetNamespace="http://schemas.microsoft.com/office/2006/metadata/properties" ma:root="true" ma:fieldsID="96bee752282f8d45c5d6e9c6cf5d733f" ns2:_="" ns3:_="">
    <xsd:import namespace="7c649be3-88c8-495f-871f-bbf24b8fbf2c"/>
    <xsd:import namespace="3199b160-1fb0-477a-974d-ee9b656056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49be3-88c8-495f-871f-bbf24b8fbf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0cc93af-d533-4224-b5de-dcf2cdc011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9b160-1fb0-477a-974d-ee9b656056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2696881-e2bf-4beb-9145-a2d462ffb5ea}" ma:internalName="TaxCatchAll" ma:showField="CatchAllData" ma:web="3199b160-1fb0-477a-974d-ee9b656056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303ECF3-2678-4C10-847E-A1FA6D5FAE4E}">
  <ds:schemaRefs>
    <ds:schemaRef ds:uri="http://schemas.microsoft.com/office/2006/metadata/properties"/>
    <ds:schemaRef ds:uri="http://schemas.microsoft.com/office/infopath/2007/PartnerControls"/>
    <ds:schemaRef ds:uri="7c649be3-88c8-495f-871f-bbf24b8fbf2c"/>
    <ds:schemaRef ds:uri="3199b160-1fb0-477a-974d-ee9b65605611"/>
  </ds:schemaRefs>
</ds:datastoreItem>
</file>

<file path=customXml/itemProps2.xml><?xml version="1.0" encoding="utf-8"?>
<ds:datastoreItem xmlns:ds="http://schemas.openxmlformats.org/officeDocument/2006/customXml" ds:itemID="{C6F6E79A-F545-45B6-BA21-593CB57BB7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E774DD-F1F2-4842-B8A1-0019F02AE7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649be3-88c8-495f-871f-bbf24b8fbf2c"/>
    <ds:schemaRef ds:uri="3199b160-1fb0-477a-974d-ee9b656056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Filipe Rodrigues</dc:creator>
  <lastModifiedBy>Margarida Lopes da Silva</lastModifiedBy>
  <revision>15</revision>
  <dcterms:created xsi:type="dcterms:W3CDTF">2025-10-22T10:57:00.0000000Z</dcterms:created>
  <dcterms:modified xsi:type="dcterms:W3CDTF">2025-10-22T11:00:33.6092678Z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0x0101007A5A019FAC2A19469EC1E0FAA1340FC2</vt:lpwstr>
  </property>
  <property fmtid="{D5CDD505-2E9C-101B-9397-08002B2CF9AE}" pid="7" name="MediaServiceImageTags">
    <vt:lpwstr/>
  </property>
</Properties>
</file>