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7F310" w14:textId="5D3E7074" w:rsidR="00757582" w:rsidRPr="007729E3" w:rsidRDefault="00757582" w:rsidP="007729E3">
      <w:pPr>
        <w:pStyle w:val="Ttulo1"/>
        <w:spacing w:before="46"/>
        <w:ind w:left="0"/>
      </w:pPr>
    </w:p>
    <w:p w14:paraId="76AC94D2" w14:textId="3F56DC23" w:rsidR="00757582" w:rsidRDefault="007729E3" w:rsidP="007729E3">
      <w:pPr>
        <w:pStyle w:val="Corpodetexto"/>
        <w:spacing w:before="1"/>
        <w:ind w:left="0"/>
        <w:jc w:val="center"/>
        <w:rPr>
          <w:b/>
          <w:bCs/>
          <w:sz w:val="36"/>
          <w:szCs w:val="36"/>
        </w:rPr>
      </w:pPr>
      <w:r w:rsidRPr="007729E3">
        <w:rPr>
          <w:b/>
          <w:bCs/>
          <w:sz w:val="36"/>
          <w:szCs w:val="36"/>
        </w:rPr>
        <w:t>Grupo Casa</w:t>
      </w:r>
      <w:r w:rsidR="00384593">
        <w:rPr>
          <w:b/>
          <w:bCs/>
          <w:sz w:val="36"/>
          <w:szCs w:val="36"/>
        </w:rPr>
        <w:t xml:space="preserve">is reforça estratégia internacional com aquisição da Terratest em Espanha </w:t>
      </w:r>
    </w:p>
    <w:p w14:paraId="24EE3790" w14:textId="77777777" w:rsidR="007729E3" w:rsidRDefault="007729E3" w:rsidP="007729E3">
      <w:pPr>
        <w:pStyle w:val="Corpodetexto"/>
        <w:spacing w:before="1"/>
        <w:ind w:left="0"/>
        <w:jc w:val="center"/>
        <w:rPr>
          <w:b/>
          <w:sz w:val="36"/>
        </w:rPr>
      </w:pPr>
    </w:p>
    <w:p w14:paraId="16FDFDF9" w14:textId="1D6F9F7B" w:rsidR="00757582" w:rsidRPr="00384593" w:rsidRDefault="00384593" w:rsidP="00384593">
      <w:pPr>
        <w:pStyle w:val="Pargrafoda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Operação integra </w:t>
      </w:r>
      <w:r w:rsidR="003F4F72">
        <w:rPr>
          <w:b/>
          <w:bCs/>
        </w:rPr>
        <w:t xml:space="preserve">aquisição da Unidade Produtiva da Terratest, </w:t>
      </w:r>
      <w:r>
        <w:rPr>
          <w:b/>
          <w:bCs/>
        </w:rPr>
        <w:t>cerca de 300 colaboradores e ativos industriais, consolidando um Polo de Geotecnia Internacional em conjunto com a Ancorpor</w:t>
      </w:r>
      <w:r w:rsidR="00892879">
        <w:rPr>
          <w:b/>
          <w:bCs/>
        </w:rPr>
        <w:t>.</w:t>
      </w:r>
    </w:p>
    <w:p w14:paraId="1376A8FF" w14:textId="0A923A0C" w:rsidR="000344AA" w:rsidRPr="000344AA" w:rsidRDefault="00000000" w:rsidP="000344AA">
      <w:pPr>
        <w:spacing w:before="199" w:line="276" w:lineRule="auto"/>
        <w:ind w:left="23" w:right="17"/>
        <w:jc w:val="both"/>
      </w:pPr>
      <w:r w:rsidRPr="1069AEF7">
        <w:rPr>
          <w:b/>
          <w:bCs/>
        </w:rPr>
        <w:t>Braga,</w:t>
      </w:r>
      <w:r w:rsidRPr="1069AEF7">
        <w:rPr>
          <w:b/>
          <w:bCs/>
          <w:spacing w:val="-13"/>
        </w:rPr>
        <w:t xml:space="preserve"> </w:t>
      </w:r>
      <w:r w:rsidR="000313F4">
        <w:rPr>
          <w:b/>
          <w:bCs/>
        </w:rPr>
        <w:t xml:space="preserve">xx de </w:t>
      </w:r>
      <w:r w:rsidR="00D8301E">
        <w:rPr>
          <w:b/>
          <w:bCs/>
        </w:rPr>
        <w:t>dezembro</w:t>
      </w:r>
      <w:r w:rsidRPr="1069AEF7">
        <w:rPr>
          <w:b/>
          <w:bCs/>
          <w:spacing w:val="-12"/>
        </w:rPr>
        <w:t xml:space="preserve"> </w:t>
      </w:r>
      <w:r w:rsidRPr="1069AEF7">
        <w:rPr>
          <w:b/>
          <w:bCs/>
        </w:rPr>
        <w:t>de</w:t>
      </w:r>
      <w:r w:rsidRPr="1069AEF7">
        <w:rPr>
          <w:b/>
          <w:bCs/>
          <w:spacing w:val="-11"/>
        </w:rPr>
        <w:t xml:space="preserve"> </w:t>
      </w:r>
      <w:r w:rsidRPr="1069AEF7">
        <w:rPr>
          <w:b/>
          <w:bCs/>
        </w:rPr>
        <w:t>2025</w:t>
      </w:r>
      <w:r w:rsidRPr="1069AEF7">
        <w:rPr>
          <w:b/>
          <w:bCs/>
          <w:spacing w:val="-9"/>
        </w:rPr>
        <w:t xml:space="preserve"> </w:t>
      </w:r>
      <w:r>
        <w:t>–</w:t>
      </w:r>
      <w:r w:rsidR="000344AA">
        <w:t xml:space="preserve"> </w:t>
      </w:r>
      <w:r w:rsidR="000344AA" w:rsidRPr="000344AA">
        <w:t xml:space="preserve">O Grupo Casais concluiu a aquisição da unidade produtiva da Terratest em Espanha, um operador de referência na área das fundações especiais e da melhoria de solos, com 66 anos de historial no mercado. A operação inclui a incorporação das equipas, ativos industriais, máquinas e duas fábricas — </w:t>
      </w:r>
      <w:r w:rsidR="00EE61E7">
        <w:t xml:space="preserve">estando os ativos primordialmente localizados em Madrid, </w:t>
      </w:r>
      <w:r w:rsidR="000344AA" w:rsidRPr="000344AA">
        <w:t xml:space="preserve">Cartagena e Sevilha — garantindo a continuidade de </w:t>
      </w:r>
      <w:r w:rsidR="00EE61E7">
        <w:t>mais de</w:t>
      </w:r>
      <w:r w:rsidR="000344AA" w:rsidRPr="000344AA">
        <w:t xml:space="preserve"> 300 postos de trabalho.</w:t>
      </w:r>
    </w:p>
    <w:p w14:paraId="447EDDC7" w14:textId="520EE6E5" w:rsidR="00337CBF" w:rsidRDefault="00337CBF" w:rsidP="00D90018">
      <w:pPr>
        <w:spacing w:before="199" w:line="276" w:lineRule="auto"/>
        <w:ind w:left="23" w:right="17"/>
        <w:jc w:val="both"/>
      </w:pPr>
      <w:r w:rsidRPr="00337CBF">
        <w:t>Esta integração marca um passo estratégico no reforço da especialização técnica do Grupo Casais, que vê no talento e na experiência da Terratest um elemento diferenciador. As equipas da Terratest, amplamente reconhecidas pela sua competência e historial internacional, passam a reforçar a capacidade de engenharia e execução do Grupo Casais</w:t>
      </w:r>
      <w:r>
        <w:t>.</w:t>
      </w:r>
      <w:r w:rsidRPr="00337CBF" w:rsidDel="00337CBF">
        <w:t xml:space="preserve"> </w:t>
      </w:r>
    </w:p>
    <w:p w14:paraId="17758916" w14:textId="2A754993" w:rsidR="00337CBF" w:rsidRDefault="00337CBF" w:rsidP="00D90018">
      <w:pPr>
        <w:spacing w:before="199" w:line="276" w:lineRule="auto"/>
        <w:ind w:left="23" w:right="17"/>
        <w:jc w:val="both"/>
      </w:pPr>
      <w:r>
        <w:t>Segundo</w:t>
      </w:r>
      <w:r w:rsidR="000344AA">
        <w:t xml:space="preserve"> </w:t>
      </w:r>
      <w:r w:rsidR="000344AA" w:rsidRPr="000344AA">
        <w:rPr>
          <w:b/>
          <w:bCs/>
        </w:rPr>
        <w:t>António Carlos Rodrigues, CEO do Grupo Casais</w:t>
      </w:r>
      <w:r w:rsidR="000344AA">
        <w:t>, “</w:t>
      </w:r>
      <w:r>
        <w:t>e</w:t>
      </w:r>
      <w:r w:rsidRPr="00337CBF">
        <w:t>sta aquisição expressa com clareza a nossa estratégia de especialização e internacionalização. Ganhamos escala, reforçamos a nossa competência e integramos equipas altamente qualificadas, capazes de elevar a capacidade de resposta do Grupo Casais em toda a Península Ibérica e nos mercados onde já operamos. A complementaridade entre a Terratest e a Ancorpor permite-nos consolidar um portefólio técnico mais robusto e competitivo</w:t>
      </w:r>
      <w:r>
        <w:t>”.</w:t>
      </w:r>
    </w:p>
    <w:p w14:paraId="4686C64B" w14:textId="77777777" w:rsidR="00337CBF" w:rsidRDefault="00D90018" w:rsidP="00D90018">
      <w:pPr>
        <w:spacing w:before="199" w:line="276" w:lineRule="auto"/>
        <w:ind w:left="23" w:right="17"/>
        <w:jc w:val="both"/>
      </w:pPr>
      <w:r w:rsidRPr="00D90018">
        <w:t>A</w:t>
      </w:r>
      <w:r w:rsidR="00337CBF" w:rsidRPr="00337CBF">
        <w:t xml:space="preserve"> Península Ibérica é hoje um espaço profundamente integrado do ponto de vista social, económico e político. Esta aquisição reforça a visão de escala ibérica do Grupo Casais, permitindo aproveitar oportunidades internacionais a partir de uma base comum de competência técnica e capacidade industrial. A integração com a Ancorpor – já presente em Portugal, Espanha, Gibraltar e nos Estados Unidos – beneficia ainda da experiência internacional acumulada pelas equipas da Terratest</w:t>
      </w:r>
      <w:r w:rsidR="00337CBF">
        <w:t>.</w:t>
      </w:r>
    </w:p>
    <w:p w14:paraId="0E47D982" w14:textId="63710EEE" w:rsidR="00FB6C9A" w:rsidRDefault="00337CBF" w:rsidP="00D90018">
      <w:pPr>
        <w:spacing w:before="199" w:line="276" w:lineRule="auto"/>
        <w:ind w:left="23" w:right="17"/>
        <w:jc w:val="both"/>
      </w:pPr>
      <w:r w:rsidRPr="00337CBF">
        <w:t>O plano de integração inclui investimentos estratégicos na modernização da fábrica de Sevilha, na renovação do parque de equipamentos e no reforço das áreas de produção e manutenção, suportados pela implementação dos sistemas de gestão do Grupo Casais (SAP, KPIs e ferramentas digitais). Esta abordagem valoriza o conhecimento técnico existente e garante uma integração com foco em eficiência, continuidade e modernização</w:t>
      </w:r>
      <w:r w:rsidR="00D90018" w:rsidRPr="00D90018">
        <w:t>.</w:t>
      </w:r>
    </w:p>
    <w:p w14:paraId="1B5544FA" w14:textId="5D97A096" w:rsidR="00616286" w:rsidRDefault="00337CBF" w:rsidP="00616286">
      <w:pPr>
        <w:spacing w:before="199" w:line="276" w:lineRule="auto"/>
        <w:ind w:left="23" w:right="17"/>
        <w:jc w:val="both"/>
      </w:pPr>
      <w:r w:rsidRPr="00337CBF">
        <w:t xml:space="preserve">A marca Terratest continuará a operar com identidade própria, integrada no Polo Ibérico de Geotecnia do Grupo Casais. Todos os cerca de 300 colaboradores mantêm funções e direitos, preservando equipas, </w:t>
      </w:r>
      <w:r w:rsidRPr="00337CBF">
        <w:rPr>
          <w:i/>
          <w:iCs/>
        </w:rPr>
        <w:t>know-how</w:t>
      </w:r>
      <w:r w:rsidRPr="00337CBF">
        <w:t xml:space="preserve"> e capacidade produtiva. Esta aquisição segue a estratégia de longo prazo do Grupo Casais, que valoriza conhecimento, especialização, autonomia, empreendedorismo e capacidade industrial</w:t>
      </w:r>
      <w:r w:rsidR="00616286" w:rsidRPr="00D90018">
        <w:t>.</w:t>
      </w:r>
      <w:r w:rsidR="00616286">
        <w:t xml:space="preserve"> </w:t>
      </w:r>
    </w:p>
    <w:p w14:paraId="41F2B6B2" w14:textId="77777777" w:rsidR="005A0D5A" w:rsidRDefault="005A0D5A" w:rsidP="005A0D5A">
      <w:pPr>
        <w:spacing w:before="199" w:line="276" w:lineRule="auto"/>
        <w:ind w:right="17"/>
        <w:jc w:val="both"/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8E16E71" wp14:editId="6B56BB97">
                <wp:extent cx="5493385" cy="9525"/>
                <wp:effectExtent l="9525" t="0" r="2539" b="0"/>
                <wp:docPr id="50357298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1636814684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" style="width:432.55pt;height:.75pt;mso-position-horizontal-relative:char;mso-position-vertical-relative:line" coordsize="54933,95" o:spid="_x0000_s1026" w14:anchorId="4786C5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">
                <v:shape id="Graphic 3" style="position:absolute;top:45;width:54933;height:13;visibility:visible;mso-wrap-style:square;v-text-anchor:top" coordsize="5493385,1270" o:spid="_x0000_s1027" filled="f" strokeweight=".25314mm" path="m,l549321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">
                  <v:path arrowok="t"/>
                </v:shape>
                <w10:anchorlock/>
              </v:group>
            </w:pict>
          </mc:Fallback>
        </mc:AlternateContent>
      </w:r>
    </w:p>
    <w:p w14:paraId="15241F02" w14:textId="77777777" w:rsidR="005A0D5A" w:rsidRDefault="005A0D5A" w:rsidP="005A0D5A">
      <w:pPr>
        <w:spacing w:before="199" w:line="276" w:lineRule="auto"/>
        <w:ind w:right="17"/>
        <w:jc w:val="both"/>
      </w:pPr>
    </w:p>
    <w:p w14:paraId="2C81480D" w14:textId="77777777" w:rsidR="005A0D5A" w:rsidRDefault="005A0D5A" w:rsidP="005A0D5A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14:paraId="76B5E38D" w14:textId="77777777" w:rsidR="005A0D5A" w:rsidRPr="00337CBF" w:rsidRDefault="005A0D5A" w:rsidP="005A0D5A">
      <w:pPr>
        <w:pStyle w:val="Corpodetexto"/>
        <w:spacing w:before="243" w:line="276" w:lineRule="auto"/>
        <w:ind w:right="17"/>
        <w:jc w:val="both"/>
        <w:rPr>
          <w:sz w:val="18"/>
          <w:szCs w:val="18"/>
        </w:rPr>
      </w:pPr>
      <w:r w:rsidRPr="00337CBF">
        <w:rPr>
          <w:sz w:val="18"/>
          <w:szCs w:val="18"/>
        </w:rPr>
        <w:t xml:space="preserve">A </w:t>
      </w:r>
      <w:r w:rsidRPr="00337CBF">
        <w:rPr>
          <w:b/>
          <w:sz w:val="18"/>
          <w:szCs w:val="18"/>
        </w:rPr>
        <w:t xml:space="preserve">Casais </w:t>
      </w:r>
      <w:r w:rsidRPr="00337CBF">
        <w:rPr>
          <w:sz w:val="18"/>
          <w:szCs w:val="18"/>
        </w:rPr>
        <w:t xml:space="preserve">foi criada a 23 de maio de 1958 e é atualmente um dos cinco principais players do setor da construção em Portugal. </w:t>
      </w:r>
      <w:r w:rsidRPr="00337CBF">
        <w:rPr>
          <w:sz w:val="18"/>
          <w:szCs w:val="18"/>
        </w:rPr>
        <w:lastRenderedPageBreak/>
        <w:t>Opera em 18 países: Portugal, Angola, Alemanha, Áustria, Arábia Saudita, Bélgica, Brasil, Espanha, EUA (Texas), EAU (Dubai e Abu Dhabi), França, Gana, Gibraltar, Países Baixos, Moçambique, Marrocos, Reino Unido, Qatar. </w:t>
      </w:r>
    </w:p>
    <w:p w14:paraId="3AE78758" w14:textId="77777777" w:rsidR="005A0D5A" w:rsidRPr="00337CBF" w:rsidRDefault="005A0D5A" w:rsidP="005A0D5A">
      <w:pPr>
        <w:pStyle w:val="Corpodetexto"/>
        <w:spacing w:before="201" w:line="276" w:lineRule="auto"/>
        <w:ind w:right="23"/>
        <w:jc w:val="both"/>
        <w:rPr>
          <w:sz w:val="18"/>
          <w:szCs w:val="18"/>
        </w:rPr>
      </w:pPr>
      <w:r w:rsidRPr="00337CBF">
        <w:rPr>
          <w:sz w:val="18"/>
          <w:szCs w:val="18"/>
        </w:rPr>
        <w:t>A empresa tem apostado na construção sustentável, com o desenvolvimento de vários projetos de construção híbrida, através do sistema CREE e da implementação de soluções off-site industrializadas. Com foco na inovação, sustentabilidade, desenvolvimento e tecnologia, “Well Built for Well Living” é o posicionamento e compromisso que o grupo assume. ´</w:t>
      </w:r>
    </w:p>
    <w:p w14:paraId="5F3FFCD4" w14:textId="77777777" w:rsidR="005A0D5A" w:rsidRPr="00337CBF" w:rsidRDefault="005A0D5A" w:rsidP="005A0D5A">
      <w:pPr>
        <w:pStyle w:val="Ttulo1"/>
        <w:spacing w:before="199"/>
        <w:jc w:val="left"/>
        <w:rPr>
          <w:b w:val="0"/>
          <w:bCs w:val="0"/>
          <w:sz w:val="18"/>
          <w:szCs w:val="18"/>
        </w:rPr>
      </w:pPr>
      <w:r w:rsidRPr="00337CBF">
        <w:rPr>
          <w:b w:val="0"/>
          <w:bCs w:val="0"/>
          <w:sz w:val="18"/>
          <w:szCs w:val="18"/>
        </w:rPr>
        <w:t>Obteve várias distinções, como o Prémio Construir de Melhor Construtora em Portugal pela 7ª vez, mas também entrou no ranking de 75 Top Global Innovator da Built Worlds. Fechou o ano de 2024 com volume de negócio agregado a rondar os 846 M€ – 335 M€ internacional, 511 M€ a nível nacional. </w:t>
      </w:r>
    </w:p>
    <w:p w14:paraId="0B900B2C" w14:textId="77777777" w:rsidR="00892879" w:rsidRDefault="00892879" w:rsidP="005A0D5A">
      <w:pPr>
        <w:pStyle w:val="Ttulo1"/>
        <w:spacing w:before="199"/>
        <w:jc w:val="left"/>
      </w:pPr>
    </w:p>
    <w:p w14:paraId="34D34442" w14:textId="4AAA8A7F" w:rsidR="005A0D5A" w:rsidRDefault="005A0D5A" w:rsidP="005A0D5A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27EE5964" w14:textId="77777777" w:rsidR="005A0D5A" w:rsidRDefault="005A0D5A" w:rsidP="005A0D5A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14:paraId="7DE81AC1" w14:textId="77777777" w:rsidR="005A0D5A" w:rsidRDefault="005A0D5A" w:rsidP="005A0D5A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0">
        <w:r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14:paraId="4C575E9D" w14:textId="77777777" w:rsidR="005A0D5A" w:rsidRDefault="005A0D5A" w:rsidP="005A0D5A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1">
        <w:r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14:paraId="0CFA648B" w14:textId="5A51CA9C" w:rsidR="00757582" w:rsidRDefault="005A0D5A" w:rsidP="005A0D5A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2">
        <w:r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> </w:t>
      </w:r>
      <w:r>
        <w:rPr>
          <w:spacing w:val="-5"/>
        </w:rPr>
        <w:t>649</w:t>
      </w:r>
    </w:p>
    <w:sectPr w:rsidR="00757582">
      <w:headerReference w:type="default" r:id="rId13"/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898B9" w14:textId="77777777" w:rsidR="00F37325" w:rsidRDefault="00F37325">
      <w:r>
        <w:separator/>
      </w:r>
    </w:p>
  </w:endnote>
  <w:endnote w:type="continuationSeparator" w:id="0">
    <w:p w14:paraId="37C3E3A5" w14:textId="77777777" w:rsidR="00F37325" w:rsidRDefault="00F37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21F7B" w14:textId="77777777" w:rsidR="00F37325" w:rsidRDefault="00F37325">
      <w:r>
        <w:separator/>
      </w:r>
    </w:p>
  </w:footnote>
  <w:footnote w:type="continuationSeparator" w:id="0">
    <w:p w14:paraId="67D295FA" w14:textId="77777777" w:rsidR="00F37325" w:rsidRDefault="00F37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76461002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7A0EFD12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55143B4"/>
    <w:multiLevelType w:val="multilevel"/>
    <w:tmpl w:val="01FA1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0811893">
    <w:abstractNumId w:val="0"/>
  </w:num>
  <w:num w:numId="2" w16cid:durableId="1319842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15045"/>
    <w:rsid w:val="00022836"/>
    <w:rsid w:val="000313F4"/>
    <w:rsid w:val="000344AA"/>
    <w:rsid w:val="00074C90"/>
    <w:rsid w:val="0010126F"/>
    <w:rsid w:val="00130F8E"/>
    <w:rsid w:val="0016317E"/>
    <w:rsid w:val="00193D21"/>
    <w:rsid w:val="00220950"/>
    <w:rsid w:val="0026159C"/>
    <w:rsid w:val="002D26A2"/>
    <w:rsid w:val="00337CBF"/>
    <w:rsid w:val="0034725D"/>
    <w:rsid w:val="00384593"/>
    <w:rsid w:val="003E47FD"/>
    <w:rsid w:val="003F4F72"/>
    <w:rsid w:val="00442FCD"/>
    <w:rsid w:val="004E0F4A"/>
    <w:rsid w:val="00556560"/>
    <w:rsid w:val="00556FA2"/>
    <w:rsid w:val="00581B98"/>
    <w:rsid w:val="005936DE"/>
    <w:rsid w:val="005A0D5A"/>
    <w:rsid w:val="005C7E61"/>
    <w:rsid w:val="005D60ED"/>
    <w:rsid w:val="00616286"/>
    <w:rsid w:val="0062001C"/>
    <w:rsid w:val="0065152A"/>
    <w:rsid w:val="00667E30"/>
    <w:rsid w:val="006A3714"/>
    <w:rsid w:val="006A77B8"/>
    <w:rsid w:val="0070238D"/>
    <w:rsid w:val="00717174"/>
    <w:rsid w:val="00757582"/>
    <w:rsid w:val="007729E3"/>
    <w:rsid w:val="007763BE"/>
    <w:rsid w:val="00776C89"/>
    <w:rsid w:val="008337BA"/>
    <w:rsid w:val="00881E1E"/>
    <w:rsid w:val="00892879"/>
    <w:rsid w:val="008939BA"/>
    <w:rsid w:val="008A3758"/>
    <w:rsid w:val="008C7E0B"/>
    <w:rsid w:val="009500F2"/>
    <w:rsid w:val="00981460"/>
    <w:rsid w:val="009E0012"/>
    <w:rsid w:val="00A35645"/>
    <w:rsid w:val="00A56FFE"/>
    <w:rsid w:val="00A85F0B"/>
    <w:rsid w:val="00AB5E97"/>
    <w:rsid w:val="00AF495B"/>
    <w:rsid w:val="00B91484"/>
    <w:rsid w:val="00BF7212"/>
    <w:rsid w:val="00CB7998"/>
    <w:rsid w:val="00D04603"/>
    <w:rsid w:val="00D2039D"/>
    <w:rsid w:val="00D53167"/>
    <w:rsid w:val="00D8301E"/>
    <w:rsid w:val="00D90018"/>
    <w:rsid w:val="00D935AC"/>
    <w:rsid w:val="00DA366F"/>
    <w:rsid w:val="00E03A8D"/>
    <w:rsid w:val="00EE61E7"/>
    <w:rsid w:val="00F12B6F"/>
    <w:rsid w:val="00F12F4F"/>
    <w:rsid w:val="00F37325"/>
    <w:rsid w:val="00FB6C9A"/>
    <w:rsid w:val="02FEE67A"/>
    <w:rsid w:val="0EAE2746"/>
    <w:rsid w:val="1069AEF7"/>
    <w:rsid w:val="153B07F3"/>
    <w:rsid w:val="2422C607"/>
    <w:rsid w:val="27FC6F4A"/>
    <w:rsid w:val="2C3FD594"/>
    <w:rsid w:val="3155A5C9"/>
    <w:rsid w:val="31AD3DC0"/>
    <w:rsid w:val="334A14BB"/>
    <w:rsid w:val="34073EC6"/>
    <w:rsid w:val="35C25E8C"/>
    <w:rsid w:val="38216B71"/>
    <w:rsid w:val="38B7ACFB"/>
    <w:rsid w:val="3BC7EE8B"/>
    <w:rsid w:val="3D1CA021"/>
    <w:rsid w:val="423F97D4"/>
    <w:rsid w:val="426898A4"/>
    <w:rsid w:val="442AB4BE"/>
    <w:rsid w:val="49333DA0"/>
    <w:rsid w:val="49DA5DCF"/>
    <w:rsid w:val="4B817458"/>
    <w:rsid w:val="4C753685"/>
    <w:rsid w:val="4D57B8DF"/>
    <w:rsid w:val="4D6C0292"/>
    <w:rsid w:val="53E997C8"/>
    <w:rsid w:val="54409029"/>
    <w:rsid w:val="558DA8F8"/>
    <w:rsid w:val="5908C310"/>
    <w:rsid w:val="5D1F6649"/>
    <w:rsid w:val="5FF5AB0E"/>
    <w:rsid w:val="643EC0F0"/>
    <w:rsid w:val="657D029B"/>
    <w:rsid w:val="65D4A7E7"/>
    <w:rsid w:val="669460ED"/>
    <w:rsid w:val="66F2AB5C"/>
    <w:rsid w:val="68494F3B"/>
    <w:rsid w:val="6B380D85"/>
    <w:rsid w:val="6F7164C3"/>
    <w:rsid w:val="71AAB663"/>
    <w:rsid w:val="74C517D2"/>
    <w:rsid w:val="78ADAD2B"/>
    <w:rsid w:val="7904526D"/>
    <w:rsid w:val="7A21E59F"/>
    <w:rsid w:val="7D9D186C"/>
    <w:rsid w:val="7DEDDF1B"/>
    <w:rsid w:val="7E93B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D5A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arter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729E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939BA"/>
    <w:pPr>
      <w:widowControl/>
      <w:autoSpaceDE/>
      <w:autoSpaceDN/>
    </w:pPr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8939BA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939BA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8939BA"/>
    <w:rPr>
      <w:rFonts w:ascii="Calibri" w:eastAsia="Calibri" w:hAnsi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939BA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939BA"/>
    <w:rPr>
      <w:rFonts w:ascii="Calibri" w:eastAsia="Calibri" w:hAnsi="Calibri" w:cs="Calibri"/>
      <w:b/>
      <w:bCs/>
      <w:sz w:val="20"/>
      <w:szCs w:val="20"/>
      <w:lang w:val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5A0D5A"/>
    <w:rPr>
      <w:rFonts w:ascii="Calibri" w:eastAsia="Calibri" w:hAnsi="Calibri" w:cs="Calibri"/>
      <w:b/>
      <w:bCs/>
      <w:lang w:val="pt-PT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5A0D5A"/>
    <w:rPr>
      <w:rFonts w:ascii="Calibri" w:eastAsia="Calibri" w:hAnsi="Calibri" w:cs="Calibri"/>
      <w:lang w:val="pt-PT"/>
    </w:rPr>
  </w:style>
  <w:style w:type="paragraph" w:customStyle="1" w:styleId="Text">
    <w:name w:val="Text"/>
    <w:basedOn w:val="Normal"/>
    <w:link w:val="TextCarter"/>
    <w:uiPriority w:val="1"/>
    <w:qFormat/>
    <w:rsid w:val="1069AEF7"/>
    <w:pPr>
      <w:spacing w:line="360" w:lineRule="auto"/>
      <w:jc w:val="both"/>
    </w:pPr>
    <w:rPr>
      <w:rFonts w:ascii="Arial" w:eastAsia="Times New Roman" w:hAnsi="Arial" w:cs="Arial"/>
      <w:lang w:eastAsia="pt-PT"/>
    </w:rPr>
  </w:style>
  <w:style w:type="character" w:customStyle="1" w:styleId="TextCarter">
    <w:name w:val="Text Caráter"/>
    <w:basedOn w:val="Tipodeletrapredefinidodopargrafo"/>
    <w:link w:val="Text"/>
    <w:uiPriority w:val="1"/>
    <w:rsid w:val="1069AEF7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uisa.barrancos@llyc.globa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uarte.amaro@llyc.globa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laranjeiro@llyc.glob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91a51cc3445450b227d10edeea69eeeb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e18e85df77756f1cd1775147f401783b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03ECF3-2678-4C10-847E-A1FA6D5FAE4E}">
  <ds:schemaRefs>
    <ds:schemaRef ds:uri="http://schemas.microsoft.com/office/2006/metadata/properties"/>
    <ds:schemaRef ds:uri="http://schemas.microsoft.com/office/infopath/2007/PartnerControls"/>
    <ds:schemaRef ds:uri="f3c1e442-1d30-434f-a75b-65ba6ea3b89f"/>
  </ds:schemaRefs>
</ds:datastoreItem>
</file>

<file path=customXml/itemProps2.xml><?xml version="1.0" encoding="utf-8"?>
<ds:datastoreItem xmlns:ds="http://schemas.openxmlformats.org/officeDocument/2006/customXml" ds:itemID="{668A8330-7FD3-4030-B882-03FA5254855E}"/>
</file>

<file path=customXml/itemProps3.xml><?xml version="1.0" encoding="utf-8"?>
<ds:datastoreItem xmlns:ds="http://schemas.openxmlformats.org/officeDocument/2006/customXml" ds:itemID="{C6F6E79A-F545-45B6-BA21-593CB57BB7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666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Luisa Barrancos</cp:lastModifiedBy>
  <cp:revision>5</cp:revision>
  <cp:lastPrinted>2025-10-23T09:54:00Z</cp:lastPrinted>
  <dcterms:created xsi:type="dcterms:W3CDTF">2025-12-03T17:42:00Z</dcterms:created>
  <dcterms:modified xsi:type="dcterms:W3CDTF">2025-12-04T14:33:00Z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  <property fmtid="{D5CDD505-2E9C-101B-9397-08002B2CF9AE}" pid="8" name="docLang">
    <vt:lpwstr>pt</vt:lpwstr>
  </property>
</Properties>
</file>