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D6D3E" w:rsidR="00F339F8" w:rsidP="00F339F8" w:rsidRDefault="007D6D3E" w14:paraId="0D5E188B" w14:textId="16518FCA">
      <w:pPr>
        <w:spacing w:before="199" w:line="276" w:lineRule="auto"/>
        <w:ind w:left="23" w:right="17"/>
        <w:jc w:val="center"/>
        <w:rPr>
          <w:b/>
          <w:bCs/>
          <w:sz w:val="32"/>
          <w:szCs w:val="32"/>
        </w:rPr>
      </w:pPr>
      <w:r w:rsidRPr="007D6D3E">
        <w:rPr>
          <w:b/>
          <w:bCs/>
          <w:sz w:val="32"/>
          <w:szCs w:val="32"/>
        </w:rPr>
        <w:t>Grupo Casais integra o Top 10 dos "Melhores Lugares para Trabalhar" em Portugal</w:t>
      </w:r>
    </w:p>
    <w:p w:rsidR="00DA366F" w:rsidP="00567439" w:rsidRDefault="0051035A" w14:paraId="701AFE81" w14:textId="5CD4E1C8">
      <w:pPr>
        <w:spacing w:before="199" w:line="276" w:lineRule="auto"/>
        <w:ind w:left="23" w:right="17"/>
        <w:jc w:val="both"/>
      </w:pPr>
      <w:r w:rsidRPr="1069AEF7" w:rsidR="220260FA">
        <w:rPr>
          <w:b w:val="1"/>
          <w:bCs w:val="1"/>
        </w:rPr>
        <w:t>Braga,</w:t>
      </w:r>
      <w:r w:rsidRPr="1069AEF7" w:rsidR="220260FA">
        <w:rPr>
          <w:b w:val="1"/>
          <w:bCs w:val="1"/>
          <w:spacing w:val="-13"/>
        </w:rPr>
        <w:t xml:space="preserve"> </w:t>
      </w:r>
      <w:r w:rsidR="2CD81091">
        <w:rPr>
          <w:b w:val="1"/>
          <w:bCs w:val="1"/>
        </w:rPr>
        <w:t>19</w:t>
      </w:r>
      <w:r w:rsidRPr="1069AEF7" w:rsidR="220260FA">
        <w:rPr>
          <w:b w:val="1"/>
          <w:bCs w:val="1"/>
          <w:spacing w:val="-10"/>
        </w:rPr>
        <w:t xml:space="preserve"> </w:t>
      </w:r>
      <w:r w:rsidRPr="1069AEF7" w:rsidR="220260FA">
        <w:rPr>
          <w:b w:val="1"/>
          <w:bCs w:val="1"/>
        </w:rPr>
        <w:t>de</w:t>
      </w:r>
      <w:r w:rsidRPr="1069AEF7" w:rsidR="220260FA">
        <w:rPr>
          <w:b w:val="1"/>
          <w:bCs w:val="1"/>
          <w:spacing w:val="-11"/>
        </w:rPr>
        <w:t xml:space="preserve"> </w:t>
      </w:r>
      <w:r w:rsidR="2CD81091">
        <w:rPr>
          <w:b w:val="1"/>
          <w:bCs w:val="1"/>
          <w:spacing w:val="-11"/>
        </w:rPr>
        <w:t xml:space="preserve">março </w:t>
      </w:r>
      <w:r w:rsidRPr="1069AEF7" w:rsidR="2CD81091">
        <w:rPr>
          <w:b w:val="1"/>
          <w:bCs w:val="1"/>
          <w:spacing w:val="-12"/>
        </w:rPr>
        <w:t>de</w:t>
      </w:r>
      <w:r w:rsidRPr="1069AEF7" w:rsidR="220260FA">
        <w:rPr>
          <w:b w:val="1"/>
          <w:bCs w:val="1"/>
          <w:spacing w:val="-11"/>
        </w:rPr>
        <w:t xml:space="preserve"> </w:t>
      </w:r>
      <w:r w:rsidRPr="1069AEF7" w:rsidR="220260FA">
        <w:rPr>
          <w:b w:val="1"/>
          <w:bCs w:val="1"/>
        </w:rPr>
        <w:t>202</w:t>
      </w:r>
      <w:r w:rsidR="0147D064">
        <w:rPr>
          <w:b w:val="1"/>
          <w:bCs w:val="1"/>
        </w:rPr>
        <w:t>6</w:t>
      </w:r>
      <w:r w:rsidRPr="1069AEF7" w:rsidR="220260FA">
        <w:rPr>
          <w:b w:val="1"/>
          <w:bCs w:val="1"/>
          <w:spacing w:val="-9"/>
        </w:rPr>
        <w:t xml:space="preserve"> </w:t>
      </w:r>
      <w:r w:rsidR="2CD81091">
        <w:rPr/>
        <w:t xml:space="preserve">- </w:t>
      </w:r>
      <w:r w:rsidRPr="006B4C2F" w:rsidR="2CD81091">
        <w:rPr/>
        <w:t>O Grupo Casais acaba de ser reconhecido</w:t>
      </w:r>
      <w:r w:rsidR="66A1F576">
        <w:rPr/>
        <w:t>, pela terceira vez,</w:t>
      </w:r>
      <w:r w:rsidRPr="006B4C2F" w:rsidR="2CD81091">
        <w:rPr/>
        <w:t xml:space="preserve"> como uma das 10 melhores empresas para trabalhar em Portugal, conquistando o </w:t>
      </w:r>
      <w:r w:rsidRPr="1AC014F1" w:rsidR="61B2BBEB">
        <w:rPr/>
        <w:t>8</w:t>
      </w:r>
      <w:r w:rsidRPr="006B4C2F" w:rsidR="2CD81091">
        <w:rPr/>
        <w:t xml:space="preserve">º lugar no ranking anual da Great </w:t>
      </w:r>
      <w:r w:rsidRPr="006B4C2F" w:rsidR="2CD81091">
        <w:rPr/>
        <w:t xml:space="preserve">Place</w:t>
      </w:r>
      <w:r w:rsidRPr="006B4C2F" w:rsidR="2CD81091">
        <w:rPr/>
        <w:t xml:space="preserve"> to </w:t>
      </w:r>
      <w:r w:rsidRPr="006B4C2F" w:rsidR="2CD81091">
        <w:rPr/>
        <w:t xml:space="preserve">Work</w:t>
      </w:r>
      <w:r w:rsidRPr="006B4C2F" w:rsidR="2CD81091">
        <w:rPr/>
        <w:t xml:space="preserve">® Portugal</w:t>
      </w:r>
      <w:r w:rsidRPr="006B4C2F" w:rsidR="23287E32">
        <w:rPr/>
        <w:t xml:space="preserve">, na categoria de empresas com mais de 500 colaboradores</w:t>
      </w:r>
      <w:r w:rsidRPr="006B4C2F" w:rsidR="2CD81091">
        <w:rPr/>
        <w:t xml:space="preserve">. A revelação e entrega dos prémios decorreu na passada noite, numa cerimónia de gala realizada no </w:t>
      </w:r>
      <w:r w:rsidR="220260FA">
        <w:rPr/>
        <w:t xml:space="preserve">Convento do Beato </w:t>
      </w:r>
      <w:r w:rsidRPr="006B4C2F" w:rsidR="2CD81091">
        <w:rPr/>
        <w:t>em Lisboa.</w:t>
      </w:r>
    </w:p>
    <w:p w:rsidR="007D6D3E" w:rsidP="00567439" w:rsidRDefault="007D6D3E" w14:paraId="2BA58D1E" w14:textId="1126E7D4">
      <w:pPr>
        <w:spacing w:before="199" w:line="276" w:lineRule="auto"/>
        <w:ind w:left="23" w:right="17"/>
        <w:jc w:val="both"/>
      </w:pPr>
      <w:r>
        <w:t xml:space="preserve">A visão da administração foca-se no impacto prático deste reconhecimento no dia a dia do negócio. Para </w:t>
      </w:r>
      <w:r w:rsidRPr="77058F8D">
        <w:rPr>
          <w:b/>
          <w:bCs/>
        </w:rPr>
        <w:t>António Carlos Rodrigues, CEO do Grupo Casais</w:t>
      </w:r>
      <w:r>
        <w:t xml:space="preserve">, o prémio atesta a validade da estratégia corporativa: "Alcançar o Top 10 do Great Place to Work </w:t>
      </w:r>
      <w:r w:rsidR="00C41594">
        <w:t>confirma</w:t>
      </w:r>
      <w:r>
        <w:t xml:space="preserve"> a nossa aposta contínua no talento humano. A engenharia e a construção exigem equipas resilientes e motivadas, algo que só garantimos com um ambiente de confiança mútua e excelentes condições de trabalho. A capacidade de atrair e reter os melhores profissionais é o verdadeiro motor da nossa inovação e do crescimento sustentado do </w:t>
      </w:r>
      <w:r w:rsidR="43FF9B38">
        <w:t>g</w:t>
      </w:r>
      <w:r>
        <w:t>rupo no futuro."</w:t>
      </w:r>
    </w:p>
    <w:p w:rsidR="00D21B62" w:rsidP="00CC3DE0" w:rsidRDefault="007D6D3E" w14:paraId="2366C178" w14:textId="11218DDE">
      <w:pPr>
        <w:spacing w:before="199" w:line="276" w:lineRule="auto"/>
        <w:ind w:left="23" w:right="17"/>
        <w:jc w:val="both"/>
      </w:pPr>
      <w:r>
        <w:t xml:space="preserve">Este prémio </w:t>
      </w:r>
      <w:r w:rsidRPr="007D6D3E">
        <w:t>consolida o posicionamento da marca não apenas como uma referência no setor da construção, mas também como uma organização atenta à responsabilidade social e à criação de uma comunidade corporativa forte e unida.</w:t>
      </w:r>
    </w:p>
    <w:p w:rsidR="00C41594" w:rsidP="00C41594" w:rsidRDefault="00C41594" w14:paraId="6AC070DC" w14:textId="3DB38F75">
      <w:pPr>
        <w:spacing w:before="199" w:line="276" w:lineRule="auto"/>
        <w:ind w:left="23" w:right="17"/>
        <w:jc w:val="both"/>
      </w:pPr>
      <w:r w:rsidRPr="007D6D3E">
        <w:t>A atribuição do prémio obedece a uma metodologia global aplicada há mais de 30 anos, cujo principal indicador é o Trust Index©. Através deste questionário voluntário e anónimo, a posição no ranking é definida maioritariamente a partir da perceção dos próprios colaboradores, que avaliam os índices de confiança e o ambiente de trabalho dentro da organização</w:t>
      </w:r>
      <w:r w:rsidRPr="00E52D47">
        <w:t>.</w:t>
      </w:r>
    </w:p>
    <w:p w:rsidR="005A0D5A" w:rsidP="005A0D5A" w:rsidRDefault="005A0D5A" w14:paraId="41F2B6B2" w14:textId="77777777">
      <w:pPr>
        <w:spacing w:before="199" w:line="276" w:lineRule="auto"/>
        <w:ind w:right="17"/>
        <w:jc w:val="both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E16E71" wp14:editId="6B56BB97">
                <wp:extent cx="5493385" cy="9525"/>
                <wp:effectExtent l="9525" t="0" r="2539" b="0"/>
                <wp:docPr id="5035729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3385" cy="9525"/>
                          <a:chOff x="0" y="0"/>
                          <a:chExt cx="5493385" cy="9525"/>
                        </a:xfrm>
                      </wpg:grpSpPr>
                      <wps:wsp>
                        <wps:cNvPr id="1636814684" name="Graphic 3"/>
                        <wps:cNvSpPr/>
                        <wps:spPr>
                          <a:xfrm>
                            <a:off x="0" y="4556"/>
                            <a:ext cx="5493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3385">
                                <a:moveTo>
                                  <a:pt x="0" y="0"/>
                                </a:moveTo>
                                <a:lnTo>
                                  <a:pt x="5493216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" style="width:432.55pt;height:.75pt;mso-position-horizontal-relative:char;mso-position-vertical-relative:line" coordsize="54933,95" o:spid="_x0000_s1026" w14:anchorId="4786C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">
                <v:shape id="Graphic 3" style="position:absolute;top:45;width:54933;height:13;visibility:visible;mso-wrap-style:square;v-text-anchor:top" coordsize="5493385,1270" o:spid="_x0000_s1027" filled="f" strokeweight=".25314mm" path="m,l54932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">
                  <v:path arrowok="t"/>
                </v:shape>
                <w10:anchorlock/>
              </v:group>
            </w:pict>
          </mc:Fallback>
        </mc:AlternateContent>
      </w:r>
    </w:p>
    <w:p w:rsidR="005A0D5A" w:rsidP="00793348" w:rsidRDefault="005A0D5A" w14:paraId="2C81480D" w14:textId="77777777">
      <w:pPr>
        <w:pStyle w:val="Ttulo1"/>
        <w:spacing w:before="247"/>
        <w:ind w:left="0"/>
        <w:jc w:val="left"/>
      </w:pP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rPr>
          <w:spacing w:val="-2"/>
        </w:rPr>
        <w:t>Casais</w:t>
      </w:r>
    </w:p>
    <w:p w:rsidR="005A0D5A" w:rsidP="005A0D5A" w:rsidRDefault="005A0D5A" w14:paraId="76B5E38D" w14:textId="77777777">
      <w:pPr>
        <w:pStyle w:val="Corpodetexto"/>
        <w:spacing w:before="243" w:line="276" w:lineRule="auto"/>
        <w:ind w:right="17"/>
        <w:jc w:val="both"/>
      </w:pPr>
      <w:r>
        <w:t xml:space="preserve">A </w:t>
      </w:r>
      <w:r>
        <w:rPr>
          <w:b/>
        </w:rPr>
        <w:t xml:space="preserve">Casais </w:t>
      </w:r>
      <w:r w:rsidRPr="005A0D5A">
        <w:t>foi criada a 23 de maio de 1958 e é atualmente um dos cinco principais</w:t>
      </w:r>
      <w:r w:rsidRPr="00886C69">
        <w:rPr>
          <w:i/>
          <w:iCs/>
        </w:rPr>
        <w:t xml:space="preserve"> players</w:t>
      </w:r>
      <w:r w:rsidRPr="005A0D5A">
        <w:t xml:space="preserve"> do setor da construção em Portugal. Opera em 18 países: Portugal, Angola, Alemanha, Áustria, Arábia Saudita, Bélgica, Brasil, Espanha, EUA (Texas), EAU (Dubai e Abu Dhabi), França, Gana, Gibraltar, Países Baixos, Moçambique, Marrocos, Reino Unido, Qatar. </w:t>
      </w:r>
    </w:p>
    <w:p w:rsidR="005A0D5A" w:rsidP="005A0D5A" w:rsidRDefault="005A0D5A" w14:paraId="3AE78758" w14:textId="77777777">
      <w:pPr>
        <w:pStyle w:val="Corpodetexto"/>
        <w:spacing w:before="201" w:line="276" w:lineRule="auto"/>
        <w:ind w:right="23"/>
        <w:jc w:val="both"/>
      </w:pPr>
      <w:r w:rsidRPr="005A0D5A">
        <w:t xml:space="preserve">A empresa tem apostado na construção sustentável, com o desenvolvimento de vários projetos de construção híbrida, através do sistema CREE e da implementação de soluções </w:t>
      </w:r>
      <w:r w:rsidRPr="00886C69">
        <w:rPr>
          <w:i/>
          <w:iCs/>
        </w:rPr>
        <w:t>off-site</w:t>
      </w:r>
      <w:r w:rsidRPr="005A0D5A">
        <w:t xml:space="preserve"> industrializadas. Com foco na inovação, sustentabilidade, desenvolvimento e tecnologia, “Well Built for Well Living” é o posicionamento e compromisso que o grupo assume. </w:t>
      </w:r>
      <w:r>
        <w:t>´</w:t>
      </w:r>
    </w:p>
    <w:p w:rsidR="005A0D5A" w:rsidP="00886C69" w:rsidRDefault="006B4C2F" w14:paraId="5F3FFCD4" w14:textId="1AB14427">
      <w:pPr>
        <w:spacing w:before="240"/>
        <w:jc w:val="both"/>
        <w:rPr>
          <w:b/>
          <w:bCs/>
        </w:rPr>
      </w:pPr>
      <w:r w:rsidRPr="006B4C2F">
        <w:t>Obteve várias distinções, como o Prémio Construir de Melhor Construtora em Portugal pela 7ª vez, mas também entrou no ranking de 75 Top Global Innovator da Built Worlds. Fechou o ano de 2025 com volume de negócio agregado a rondar os 1018 M€ – 468 M€ internacional, 550 M€ a nível nacional</w:t>
      </w:r>
      <w:r w:rsidRPr="005A0D5A" w:rsidR="005A0D5A">
        <w:t>. </w:t>
      </w:r>
    </w:p>
    <w:p w:rsidRPr="00886C69" w:rsidR="005A0D5A" w:rsidP="00886C69" w:rsidRDefault="005A0D5A" w14:paraId="34D34442" w14:textId="77777777">
      <w:pPr>
        <w:spacing w:before="240"/>
        <w:rPr>
          <w:b/>
          <w:bCs/>
        </w:rPr>
      </w:pPr>
      <w:r w:rsidRPr="00886C69">
        <w:rPr>
          <w:b/>
          <w:bCs/>
        </w:rPr>
        <w:t>Para</w:t>
      </w:r>
      <w:r w:rsidRPr="00886C69">
        <w:rPr>
          <w:b/>
          <w:bCs/>
          <w:spacing w:val="-3"/>
        </w:rPr>
        <w:t xml:space="preserve"> </w:t>
      </w:r>
      <w:r w:rsidRPr="00886C69">
        <w:rPr>
          <w:b/>
          <w:bCs/>
        </w:rPr>
        <w:t>mais</w:t>
      </w:r>
      <w:r w:rsidRPr="00886C69">
        <w:rPr>
          <w:b/>
          <w:bCs/>
          <w:spacing w:val="-3"/>
        </w:rPr>
        <w:t xml:space="preserve"> </w:t>
      </w:r>
      <w:r w:rsidRPr="00886C69">
        <w:rPr>
          <w:b/>
          <w:bCs/>
        </w:rPr>
        <w:t>informações:</w:t>
      </w:r>
    </w:p>
    <w:p w:rsidR="005A0D5A" w:rsidP="005A0D5A" w:rsidRDefault="005A0D5A" w14:paraId="27EE5964" w14:textId="77777777">
      <w:pPr>
        <w:spacing w:before="240"/>
        <w:ind w:left="23"/>
      </w:pPr>
      <w:r>
        <w:rPr>
          <w:b/>
        </w:rPr>
        <w:t>LLYC</w:t>
      </w:r>
      <w:r>
        <w:rPr>
          <w:b/>
          <w:spacing w:val="-4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+351</w:t>
      </w:r>
      <w:r>
        <w:rPr>
          <w:spacing w:val="-1"/>
        </w:rPr>
        <w:t xml:space="preserve"> </w:t>
      </w:r>
      <w:r>
        <w:t>219</w:t>
      </w:r>
      <w:r>
        <w:rPr>
          <w:spacing w:val="-4"/>
        </w:rPr>
        <w:t xml:space="preserve"> </w:t>
      </w:r>
      <w:r>
        <w:t>239</w:t>
      </w:r>
      <w:r>
        <w:rPr>
          <w:spacing w:val="-2"/>
        </w:rPr>
        <w:t xml:space="preserve"> </w:t>
      </w:r>
      <w:r>
        <w:rPr>
          <w:spacing w:val="-5"/>
        </w:rPr>
        <w:t>700</w:t>
      </w:r>
    </w:p>
    <w:p w:rsidR="005A0D5A" w:rsidP="005A0D5A" w:rsidRDefault="005A0D5A" w14:paraId="7DE81AC1" w14:textId="77777777">
      <w:pPr>
        <w:pStyle w:val="Corpodetexto"/>
        <w:spacing w:before="241"/>
      </w:pPr>
      <w:r>
        <w:t>Ana</w:t>
      </w:r>
      <w:r>
        <w:rPr>
          <w:spacing w:val="-6"/>
        </w:rPr>
        <w:t xml:space="preserve"> </w:t>
      </w:r>
      <w:r>
        <w:t>Laranjeiro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hyperlink r:id="rId10">
        <w:r>
          <w:t>alaranjeiro@llyc.global</w:t>
        </w:r>
      </w:hyperlink>
      <w:r>
        <w:rPr>
          <w:spacing w:val="-6"/>
        </w:rPr>
        <w:t xml:space="preserve"> </w:t>
      </w:r>
      <w:r>
        <w:t>|+351</w:t>
      </w:r>
      <w:r>
        <w:rPr>
          <w:spacing w:val="-5"/>
        </w:rPr>
        <w:t xml:space="preserve"> </w:t>
      </w:r>
      <w:r>
        <w:t>919</w:t>
      </w:r>
      <w:r>
        <w:rPr>
          <w:spacing w:val="-7"/>
        </w:rPr>
        <w:t xml:space="preserve"> </w:t>
      </w:r>
      <w:r>
        <w:t>669</w:t>
      </w:r>
      <w:r>
        <w:rPr>
          <w:spacing w:val="-3"/>
        </w:rPr>
        <w:t xml:space="preserve"> </w:t>
      </w:r>
      <w:r>
        <w:rPr>
          <w:spacing w:val="-5"/>
        </w:rPr>
        <w:t>400</w:t>
      </w:r>
    </w:p>
    <w:p w:rsidR="005A0D5A" w:rsidP="005A0D5A" w:rsidRDefault="005A0D5A" w14:paraId="4C575E9D" w14:textId="77777777">
      <w:pPr>
        <w:pStyle w:val="Corpodetexto"/>
        <w:spacing w:before="240"/>
      </w:pPr>
      <w:r>
        <w:t>Duarte</w:t>
      </w:r>
      <w:r>
        <w:rPr>
          <w:spacing w:val="-7"/>
        </w:rPr>
        <w:t xml:space="preserve"> </w:t>
      </w:r>
      <w:r>
        <w:t>Amaro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hyperlink r:id="rId11">
        <w:r>
          <w:t>duarte.amaro@llyc.global</w:t>
        </w:r>
      </w:hyperlink>
      <w:r>
        <w:rPr>
          <w:spacing w:val="-5"/>
        </w:rPr>
        <w:t xml:space="preserve"> </w:t>
      </w:r>
      <w:r>
        <w:t>|+351</w:t>
      </w:r>
      <w:r>
        <w:rPr>
          <w:spacing w:val="-5"/>
        </w:rPr>
        <w:t xml:space="preserve"> </w:t>
      </w:r>
      <w:r>
        <w:t>938</w:t>
      </w:r>
      <w:r>
        <w:rPr>
          <w:spacing w:val="-5"/>
        </w:rPr>
        <w:t xml:space="preserve"> </w:t>
      </w:r>
      <w:r>
        <w:t>464</w:t>
      </w:r>
      <w:r>
        <w:rPr>
          <w:spacing w:val="-4"/>
        </w:rPr>
        <w:t xml:space="preserve"> </w:t>
      </w:r>
      <w:r>
        <w:rPr>
          <w:spacing w:val="-5"/>
        </w:rPr>
        <w:t>314</w:t>
      </w:r>
    </w:p>
    <w:p w:rsidR="00757582" w:rsidP="005A0D5A" w:rsidRDefault="005A0D5A" w14:paraId="0CFA648B" w14:textId="5A51CA9C">
      <w:pPr>
        <w:pStyle w:val="Corpodetexto"/>
        <w:spacing w:before="240"/>
      </w:pPr>
      <w:r>
        <w:lastRenderedPageBreak/>
        <w:t>Luísa</w:t>
      </w:r>
      <w:r>
        <w:rPr>
          <w:spacing w:val="-5"/>
        </w:rPr>
        <w:t xml:space="preserve"> </w:t>
      </w:r>
      <w:r>
        <w:t>Barrancos|</w:t>
      </w:r>
      <w:r>
        <w:rPr>
          <w:spacing w:val="-6"/>
        </w:rPr>
        <w:t xml:space="preserve"> </w:t>
      </w:r>
      <w:hyperlink r:id="rId12">
        <w:r>
          <w:t>luisa.barrancos@llyc.global</w:t>
        </w:r>
      </w:hyperlink>
      <w:r>
        <w:rPr>
          <w:spacing w:val="-4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+351</w:t>
      </w:r>
      <w:r>
        <w:rPr>
          <w:spacing w:val="-6"/>
        </w:rPr>
        <w:t xml:space="preserve"> </w:t>
      </w:r>
      <w:r>
        <w:t>913</w:t>
      </w:r>
      <w:r>
        <w:rPr>
          <w:spacing w:val="-6"/>
        </w:rPr>
        <w:t xml:space="preserve"> </w:t>
      </w:r>
      <w:r>
        <w:t>429</w:t>
      </w:r>
      <w:r>
        <w:rPr>
          <w:spacing w:val="-6"/>
        </w:rPr>
        <w:t> </w:t>
      </w:r>
      <w:r>
        <w:rPr>
          <w:spacing w:val="-5"/>
        </w:rPr>
        <w:t>649</w:t>
      </w:r>
    </w:p>
    <w:sectPr w:rsidR="00757582">
      <w:headerReference w:type="default" r:id="rId13"/>
      <w:pgSz w:w="11910" w:h="16840" w:orient="portrait"/>
      <w:pgMar w:top="1820" w:right="1417" w:bottom="280" w:left="1417" w:header="10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B72" w:rsidRDefault="00216B72" w14:paraId="7633CC2A" w14:textId="77777777">
      <w:r>
        <w:separator/>
      </w:r>
    </w:p>
  </w:endnote>
  <w:endnote w:type="continuationSeparator" w:id="0">
    <w:p w:rsidR="00216B72" w:rsidRDefault="00216B72" w14:paraId="0CE35E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B72" w:rsidRDefault="00216B72" w14:paraId="34071A1C" w14:textId="77777777">
      <w:r>
        <w:separator/>
      </w:r>
    </w:p>
  </w:footnote>
  <w:footnote w:type="continuationSeparator" w:id="0">
    <w:p w:rsidR="00216B72" w:rsidRDefault="00216B72" w14:paraId="75EE89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57582" w:rsidRDefault="0051035A" w14:paraId="50884173" w14:textId="77777777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5072" behindDoc="1" locked="0" layoutInCell="1" allowOverlap="1" wp14:anchorId="4D21A9AC" wp14:editId="1F7717AF">
          <wp:simplePos x="0" y="0"/>
          <wp:positionH relativeFrom="page">
            <wp:posOffset>5007945</wp:posOffset>
          </wp:positionH>
          <wp:positionV relativeFrom="page">
            <wp:posOffset>638238</wp:posOffset>
          </wp:positionV>
          <wp:extent cx="1450938" cy="201726"/>
          <wp:effectExtent l="0" t="0" r="0" b="0"/>
          <wp:wrapNone/>
          <wp:docPr id="7646100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0938" cy="201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40A"/>
    <w:multiLevelType w:val="hybridMultilevel"/>
    <w:tmpl w:val="F26A8138"/>
    <w:lvl w:ilvl="0" w:tplc="08160001">
      <w:start w:val="1"/>
      <w:numFmt w:val="bullet"/>
      <w:lvlText w:val=""/>
      <w:lvlJc w:val="left"/>
      <w:pPr>
        <w:ind w:left="743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63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83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903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23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43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63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83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503" w:hanging="360"/>
      </w:pPr>
      <w:rPr>
        <w:rFonts w:hint="default" w:ascii="Wingdings" w:hAnsi="Wingdings"/>
      </w:rPr>
    </w:lvl>
  </w:abstractNum>
  <w:abstractNum w:abstractNumId="1" w15:restartNumberingAfterBreak="0">
    <w:nsid w:val="13F849B5"/>
    <w:multiLevelType w:val="hybridMultilevel"/>
    <w:tmpl w:val="7A0EFD12"/>
    <w:lvl w:ilvl="0" w:tplc="BE2ADB56"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B8402E">
      <w:numFmt w:val="bullet"/>
      <w:lvlText w:val="•"/>
      <w:lvlJc w:val="left"/>
      <w:pPr>
        <w:ind w:left="1573" w:hanging="360"/>
      </w:pPr>
      <w:rPr>
        <w:rFonts w:hint="default"/>
        <w:lang w:val="pt-PT" w:eastAsia="en-US" w:bidi="ar-SA"/>
      </w:rPr>
    </w:lvl>
    <w:lvl w:ilvl="2" w:tplc="915280C8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 w:tplc="0B4EF256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8462370C">
      <w:numFmt w:val="bullet"/>
      <w:lvlText w:val="•"/>
      <w:lvlJc w:val="left"/>
      <w:pPr>
        <w:ind w:left="4072" w:hanging="360"/>
      </w:pPr>
      <w:rPr>
        <w:rFonts w:hint="default"/>
        <w:lang w:val="pt-PT" w:eastAsia="en-US" w:bidi="ar-SA"/>
      </w:rPr>
    </w:lvl>
    <w:lvl w:ilvl="5" w:tplc="23B897BC">
      <w:numFmt w:val="bullet"/>
      <w:lvlText w:val="•"/>
      <w:lvlJc w:val="left"/>
      <w:pPr>
        <w:ind w:left="4906" w:hanging="360"/>
      </w:pPr>
      <w:rPr>
        <w:rFonts w:hint="default"/>
        <w:lang w:val="pt-PT" w:eastAsia="en-US" w:bidi="ar-SA"/>
      </w:rPr>
    </w:lvl>
    <w:lvl w:ilvl="6" w:tplc="9D9036AC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AC20B340">
      <w:numFmt w:val="bullet"/>
      <w:lvlText w:val="•"/>
      <w:lvlJc w:val="left"/>
      <w:pPr>
        <w:ind w:left="6572" w:hanging="360"/>
      </w:pPr>
      <w:rPr>
        <w:rFonts w:hint="default"/>
        <w:lang w:val="pt-PT" w:eastAsia="en-US" w:bidi="ar-SA"/>
      </w:rPr>
    </w:lvl>
    <w:lvl w:ilvl="8" w:tplc="419E9C30"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</w:abstractNum>
  <w:num w:numId="1" w16cid:durableId="680811893">
    <w:abstractNumId w:val="1"/>
  </w:num>
  <w:num w:numId="2" w16cid:durableId="203452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82"/>
    <w:rsid w:val="00015045"/>
    <w:rsid w:val="00074C90"/>
    <w:rsid w:val="00093E82"/>
    <w:rsid w:val="00130F8E"/>
    <w:rsid w:val="0016317E"/>
    <w:rsid w:val="00193D21"/>
    <w:rsid w:val="00216B72"/>
    <w:rsid w:val="0034725D"/>
    <w:rsid w:val="004377D3"/>
    <w:rsid w:val="00442FCD"/>
    <w:rsid w:val="0049427E"/>
    <w:rsid w:val="004E0F4A"/>
    <w:rsid w:val="0051035A"/>
    <w:rsid w:val="00514263"/>
    <w:rsid w:val="00545497"/>
    <w:rsid w:val="00556560"/>
    <w:rsid w:val="00556FA2"/>
    <w:rsid w:val="00567439"/>
    <w:rsid w:val="00581B98"/>
    <w:rsid w:val="005A0D5A"/>
    <w:rsid w:val="005D60ED"/>
    <w:rsid w:val="0062001C"/>
    <w:rsid w:val="00667E30"/>
    <w:rsid w:val="006A77B8"/>
    <w:rsid w:val="006B4C2F"/>
    <w:rsid w:val="006E2307"/>
    <w:rsid w:val="0070238D"/>
    <w:rsid w:val="00717174"/>
    <w:rsid w:val="007421F6"/>
    <w:rsid w:val="00744594"/>
    <w:rsid w:val="00757582"/>
    <w:rsid w:val="007729E3"/>
    <w:rsid w:val="007763BE"/>
    <w:rsid w:val="00776C89"/>
    <w:rsid w:val="00793348"/>
    <w:rsid w:val="007C668F"/>
    <w:rsid w:val="007D6D3E"/>
    <w:rsid w:val="00801FCF"/>
    <w:rsid w:val="008337BA"/>
    <w:rsid w:val="00881E1E"/>
    <w:rsid w:val="00886C69"/>
    <w:rsid w:val="008939BA"/>
    <w:rsid w:val="008B539D"/>
    <w:rsid w:val="008C7E0B"/>
    <w:rsid w:val="009500F2"/>
    <w:rsid w:val="00A110FE"/>
    <w:rsid w:val="00A1235E"/>
    <w:rsid w:val="00A35645"/>
    <w:rsid w:val="00AA1D71"/>
    <w:rsid w:val="00AB5E97"/>
    <w:rsid w:val="00AC28E1"/>
    <w:rsid w:val="00AF6F06"/>
    <w:rsid w:val="00B91484"/>
    <w:rsid w:val="00C41594"/>
    <w:rsid w:val="00CB7998"/>
    <w:rsid w:val="00CC3DE0"/>
    <w:rsid w:val="00D2039D"/>
    <w:rsid w:val="00D21B62"/>
    <w:rsid w:val="00D43B42"/>
    <w:rsid w:val="00D53167"/>
    <w:rsid w:val="00DA366F"/>
    <w:rsid w:val="00E03A8D"/>
    <w:rsid w:val="00E52D47"/>
    <w:rsid w:val="00E94B9E"/>
    <w:rsid w:val="00F12B6F"/>
    <w:rsid w:val="00F339F8"/>
    <w:rsid w:val="0147D064"/>
    <w:rsid w:val="02FEE67A"/>
    <w:rsid w:val="0EAE2746"/>
    <w:rsid w:val="1069AEF7"/>
    <w:rsid w:val="153B07F3"/>
    <w:rsid w:val="1AC014F1"/>
    <w:rsid w:val="203359EA"/>
    <w:rsid w:val="220260FA"/>
    <w:rsid w:val="23287E32"/>
    <w:rsid w:val="2422C607"/>
    <w:rsid w:val="27FC6F4A"/>
    <w:rsid w:val="2C3FD594"/>
    <w:rsid w:val="2CD81091"/>
    <w:rsid w:val="3155A5C9"/>
    <w:rsid w:val="31AD3DC0"/>
    <w:rsid w:val="334A14BB"/>
    <w:rsid w:val="34073EC6"/>
    <w:rsid w:val="35C25E8C"/>
    <w:rsid w:val="38216B71"/>
    <w:rsid w:val="38B7ACFB"/>
    <w:rsid w:val="3BC7EE8B"/>
    <w:rsid w:val="3D1CA021"/>
    <w:rsid w:val="423F97D4"/>
    <w:rsid w:val="426898A4"/>
    <w:rsid w:val="43FF9B38"/>
    <w:rsid w:val="442AB4BE"/>
    <w:rsid w:val="49333DA0"/>
    <w:rsid w:val="49DA5DCF"/>
    <w:rsid w:val="4B817458"/>
    <w:rsid w:val="4C753685"/>
    <w:rsid w:val="4D57B8DF"/>
    <w:rsid w:val="4D6C0292"/>
    <w:rsid w:val="53E997C8"/>
    <w:rsid w:val="54409029"/>
    <w:rsid w:val="558DA8F8"/>
    <w:rsid w:val="5908C310"/>
    <w:rsid w:val="5D1F6649"/>
    <w:rsid w:val="5FF5AB0E"/>
    <w:rsid w:val="61B2BBEB"/>
    <w:rsid w:val="643EC0F0"/>
    <w:rsid w:val="657D029B"/>
    <w:rsid w:val="65D4A7E7"/>
    <w:rsid w:val="669460ED"/>
    <w:rsid w:val="66A1F576"/>
    <w:rsid w:val="66F2AB5C"/>
    <w:rsid w:val="68494F3B"/>
    <w:rsid w:val="6B380D85"/>
    <w:rsid w:val="6F7164C3"/>
    <w:rsid w:val="71AAB663"/>
    <w:rsid w:val="74C517D2"/>
    <w:rsid w:val="77058F8D"/>
    <w:rsid w:val="78ADAD2B"/>
    <w:rsid w:val="7904526D"/>
    <w:rsid w:val="7A21E59F"/>
    <w:rsid w:val="7D9D186C"/>
    <w:rsid w:val="7DEDDF1B"/>
    <w:rsid w:val="7E93B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5942"/>
  <w15:docId w15:val="{6C75F07F-D76E-4584-AC05-3993D9F2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0D5A"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link w:val="Ttulo1Carter"/>
    <w:uiPriority w:val="9"/>
    <w:qFormat/>
    <w:pPr>
      <w:ind w:left="23"/>
      <w:jc w:val="both"/>
      <w:outlineLvl w:val="0"/>
    </w:pPr>
    <w:rPr>
      <w:b/>
      <w:bCs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pPr>
      <w:spacing w:before="200"/>
      <w:ind w:left="23"/>
    </w:pPr>
  </w:style>
  <w:style w:type="paragraph" w:styleId="Ttulo">
    <w:name w:val="Title"/>
    <w:basedOn w:val="Normal"/>
    <w:uiPriority w:val="10"/>
    <w:qFormat/>
    <w:pPr>
      <w:ind w:left="318" w:firstLine="14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743" w:right="18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29E3"/>
    <w:rPr>
      <w:rFonts w:ascii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8939BA"/>
    <w:pPr>
      <w:widowControl/>
      <w:autoSpaceDE/>
      <w:autoSpaceDN/>
    </w:pPr>
    <w:rPr>
      <w:rFonts w:ascii="Calibri" w:hAnsi="Calibri" w:eastAsia="Calibri" w:cs="Calibri"/>
      <w:lang w:val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39B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939BA"/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8939BA"/>
    <w:rPr>
      <w:rFonts w:ascii="Calibri" w:hAnsi="Calibri" w:eastAsia="Calibri" w:cs="Calibri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939BA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8939BA"/>
    <w:rPr>
      <w:rFonts w:ascii="Calibri" w:hAnsi="Calibri" w:eastAsia="Calibri" w:cs="Calibri"/>
      <w:b/>
      <w:bCs/>
      <w:sz w:val="20"/>
      <w:szCs w:val="20"/>
      <w:lang w:val="pt-PT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5A0D5A"/>
    <w:rPr>
      <w:rFonts w:ascii="Calibri" w:hAnsi="Calibri" w:eastAsia="Calibri" w:cs="Calibri"/>
      <w:b/>
      <w:bCs/>
      <w:lang w:val="pt-PT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5A0D5A"/>
    <w:rPr>
      <w:rFonts w:ascii="Calibri" w:hAnsi="Calibri" w:eastAsia="Calibri" w:cs="Calibri"/>
      <w:lang w:val="pt-PT"/>
    </w:rPr>
  </w:style>
  <w:style w:type="paragraph" w:styleId="Text" w:customStyle="1">
    <w:name w:val="Text"/>
    <w:basedOn w:val="Normal"/>
    <w:link w:val="TextCarter"/>
    <w:uiPriority w:val="1"/>
    <w:qFormat/>
    <w:rsid w:val="1069AEF7"/>
    <w:pPr>
      <w:spacing w:line="360" w:lineRule="auto"/>
      <w:jc w:val="both"/>
    </w:pPr>
    <w:rPr>
      <w:rFonts w:ascii="Arial" w:hAnsi="Arial" w:eastAsia="Times New Roman" w:cs="Arial"/>
      <w:lang w:eastAsia="pt-PT"/>
    </w:rPr>
  </w:style>
  <w:style w:type="character" w:styleId="TextCarter" w:customStyle="1">
    <w:name w:val="Text Caráter"/>
    <w:basedOn w:val="Tipodeletrapredefinidodopargrafo"/>
    <w:link w:val="Text"/>
    <w:uiPriority w:val="1"/>
    <w:rsid w:val="1069AEF7"/>
    <w:rPr>
      <w:rFonts w:ascii="Arial" w:hAnsi="Arial"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luisa.barrancos@llyc.globa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uarte.amaro@llyc.global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alaranjeiro@llyc.globa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49be3-88c8-495f-871f-bbf24b8fbf2c">
      <Terms xmlns="http://schemas.microsoft.com/office/infopath/2007/PartnerControls"/>
    </lcf76f155ced4ddcb4097134ff3c332f>
    <TaxCatchAll xmlns="3199b160-1fb0-477a-974d-ee9b656056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5A019FAC2A19469EC1E0FAA1340FC2" ma:contentTypeVersion="19" ma:contentTypeDescription="Criar um novo documento." ma:contentTypeScope="" ma:versionID="85557ebadf90933137f2f8d107a270e2">
  <xsd:schema xmlns:xsd="http://www.w3.org/2001/XMLSchema" xmlns:xs="http://www.w3.org/2001/XMLSchema" xmlns:p="http://schemas.microsoft.com/office/2006/metadata/properties" xmlns:ns2="7c649be3-88c8-495f-871f-bbf24b8fbf2c" xmlns:ns3="3199b160-1fb0-477a-974d-ee9b65605611" targetNamespace="http://schemas.microsoft.com/office/2006/metadata/properties" ma:root="true" ma:fieldsID="bb0978ca281b28943eb8f697b2d82ae9" ns2:_="" ns3:_="">
    <xsd:import namespace="7c649be3-88c8-495f-871f-bbf24b8fbf2c"/>
    <xsd:import namespace="3199b160-1fb0-477a-974d-ee9b65605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9be3-88c8-495f-871f-bbf24b8fb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0cc93af-d533-4224-b5de-dcf2cdc01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9b160-1fb0-477a-974d-ee9b65605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696881-e2bf-4beb-9145-a2d462ffb5ea}" ma:internalName="TaxCatchAll" ma:showField="CatchAllData" ma:web="3199b160-1fb0-477a-974d-ee9b65605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3ECF3-2678-4C10-847E-A1FA6D5FAE4E}">
  <ds:schemaRefs>
    <ds:schemaRef ds:uri="http://schemas.openxmlformats.org/package/2006/metadata/core-properties"/>
    <ds:schemaRef ds:uri="3199b160-1fb0-477a-974d-ee9b65605611"/>
    <ds:schemaRef ds:uri="http://www.w3.org/XML/1998/namespace"/>
    <ds:schemaRef ds:uri="7c649be3-88c8-495f-871f-bbf24b8fbf2c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492B87-20BD-46A0-9A55-EFB0FA41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49be3-88c8-495f-871f-bbf24b8fbf2c"/>
    <ds:schemaRef ds:uri="3199b160-1fb0-477a-974d-ee9b65605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6E79A-F545-45B6-BA21-593CB57BB7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Filipe Rodrigues</dc:creator>
  <lastModifiedBy>Margarida Lopes da Silva</lastModifiedBy>
  <revision>18</revision>
  <lastPrinted>2025-10-23T09:54:00.0000000Z</lastPrinted>
  <dcterms:created xsi:type="dcterms:W3CDTF">2025-10-22T13:18:00.0000000Z</dcterms:created>
  <dcterms:modified xsi:type="dcterms:W3CDTF">2026-03-20T11:10:26.4959772Z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0x0101007A5A019FAC2A19469EC1E0FAA1340FC2</vt:lpwstr>
  </property>
  <property fmtid="{D5CDD505-2E9C-101B-9397-08002B2CF9AE}" pid="7" name="MediaServiceImageTags">
    <vt:lpwstr/>
  </property>
  <property fmtid="{D5CDD505-2E9C-101B-9397-08002B2CF9AE}" pid="9" name="docLang">
    <vt:lpwstr>pt</vt:lpwstr>
  </property>
</Properties>
</file>