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435F47" w:rsidR="00EB4503" w:rsidP="00845B37" w:rsidRDefault="00845B37" w14:paraId="6B30D222" w14:textId="53329665">
      <w:pPr>
        <w:spacing w:before="1" w:after="240"/>
        <w:jc w:val="center"/>
        <w:rPr>
          <w:b/>
          <w:sz w:val="36"/>
        </w:rPr>
      </w:pPr>
      <w:bookmarkStart w:name="_Hlk209166165" w:id="0"/>
      <w:r w:rsidRPr="00845B37">
        <w:rPr>
          <w:b/>
          <w:bCs/>
          <w:sz w:val="28"/>
          <w:szCs w:val="36"/>
        </w:rPr>
        <w:t xml:space="preserve">Grupo Casais, CREE </w:t>
      </w:r>
      <w:proofErr w:type="spellStart"/>
      <w:r w:rsidRPr="00845B37">
        <w:rPr>
          <w:b/>
          <w:bCs/>
          <w:sz w:val="28"/>
          <w:szCs w:val="36"/>
        </w:rPr>
        <w:t>Buildings</w:t>
      </w:r>
      <w:proofErr w:type="spellEnd"/>
      <w:r w:rsidRPr="00845B37">
        <w:rPr>
          <w:b/>
          <w:bCs/>
          <w:sz w:val="28"/>
          <w:szCs w:val="36"/>
        </w:rPr>
        <w:t xml:space="preserve"> e </w:t>
      </w:r>
      <w:proofErr w:type="spellStart"/>
      <w:r w:rsidRPr="00845B37">
        <w:rPr>
          <w:b/>
          <w:bCs/>
          <w:sz w:val="28"/>
          <w:szCs w:val="36"/>
        </w:rPr>
        <w:t>First</w:t>
      </w:r>
      <w:proofErr w:type="spellEnd"/>
      <w:r w:rsidRPr="00845B37">
        <w:rPr>
          <w:b/>
          <w:bCs/>
          <w:sz w:val="28"/>
          <w:szCs w:val="36"/>
        </w:rPr>
        <w:t xml:space="preserve"> </w:t>
      </w:r>
      <w:proofErr w:type="spellStart"/>
      <w:r w:rsidRPr="00845B37">
        <w:rPr>
          <w:b/>
          <w:bCs/>
          <w:sz w:val="28"/>
          <w:szCs w:val="36"/>
        </w:rPr>
        <w:t>Properties</w:t>
      </w:r>
      <w:proofErr w:type="spellEnd"/>
      <w:r w:rsidRPr="00845B37">
        <w:rPr>
          <w:b/>
          <w:bCs/>
          <w:sz w:val="28"/>
          <w:szCs w:val="36"/>
        </w:rPr>
        <w:t xml:space="preserve"> unem forças com a B&amp;B </w:t>
      </w:r>
      <w:proofErr w:type="spellStart"/>
      <w:r w:rsidRPr="00845B37">
        <w:rPr>
          <w:b/>
          <w:bCs/>
          <w:sz w:val="28"/>
          <w:szCs w:val="36"/>
        </w:rPr>
        <w:t>Hotels</w:t>
      </w:r>
      <w:proofErr w:type="spellEnd"/>
      <w:r w:rsidRPr="00845B37">
        <w:rPr>
          <w:b/>
          <w:bCs/>
          <w:sz w:val="28"/>
          <w:szCs w:val="36"/>
        </w:rPr>
        <w:t xml:space="preserve"> para acelerar o desenvolvimento hoteleiro na Península Ibérica</w:t>
      </w:r>
    </w:p>
    <w:bookmarkEnd w:id="0"/>
    <w:p w:rsidR="00435F47" w:rsidP="00845B37" w:rsidRDefault="41D8BE2D" w14:paraId="003B51D6" w14:textId="082D238F">
      <w:pPr>
        <w:spacing w:after="240"/>
        <w:jc w:val="both"/>
      </w:pPr>
      <w:r w:rsidRPr="00435F47">
        <w:rPr>
          <w:b/>
          <w:bCs/>
          <w:spacing w:val="-9"/>
        </w:rPr>
        <w:t xml:space="preserve">Braga, </w:t>
      </w:r>
      <w:r w:rsidRPr="00435F47" w:rsidR="007D1FC9">
        <w:rPr>
          <w:b/>
          <w:bCs/>
          <w:spacing w:val="-9"/>
        </w:rPr>
        <w:t>20 de julho de</w:t>
      </w:r>
      <w:r w:rsidRPr="00435F47">
        <w:rPr>
          <w:b/>
          <w:bCs/>
          <w:spacing w:val="-9"/>
        </w:rPr>
        <w:t xml:space="preserve"> 2026</w:t>
      </w:r>
      <w:r w:rsidRPr="00435F47" w:rsidR="54E1F11F">
        <w:rPr>
          <w:b/>
          <w:bCs/>
          <w:spacing w:val="-9"/>
        </w:rPr>
        <w:t xml:space="preserve"> </w:t>
      </w:r>
      <w:r w:rsidRPr="00435F47" w:rsidR="54E1F11F">
        <w:t xml:space="preserve">– </w:t>
      </w:r>
      <w:r w:rsidRPr="00435F47" w:rsidR="00435F47">
        <w:t xml:space="preserve">O </w:t>
      </w:r>
      <w:r w:rsidRPr="00845B37" w:rsidR="00435F47">
        <w:rPr>
          <w:b/>
          <w:bCs/>
        </w:rPr>
        <w:t>Grupo Casais</w:t>
      </w:r>
      <w:r w:rsidRPr="00435F47" w:rsidR="00435F47">
        <w:t xml:space="preserve">, a </w:t>
      </w:r>
      <w:r w:rsidRPr="00845B37" w:rsidR="00435F47">
        <w:rPr>
          <w:b/>
          <w:bCs/>
        </w:rPr>
        <w:t xml:space="preserve">CREE </w:t>
      </w:r>
      <w:proofErr w:type="spellStart"/>
      <w:r w:rsidRPr="00845B37" w:rsidR="00435F47">
        <w:rPr>
          <w:b/>
          <w:bCs/>
        </w:rPr>
        <w:t>Buildings</w:t>
      </w:r>
      <w:proofErr w:type="spellEnd"/>
      <w:r w:rsidRPr="00435F47" w:rsidR="00435F47">
        <w:t xml:space="preserve"> e a </w:t>
      </w:r>
      <w:proofErr w:type="spellStart"/>
      <w:r w:rsidRPr="00845B37" w:rsidR="00435F47">
        <w:rPr>
          <w:b/>
          <w:bCs/>
        </w:rPr>
        <w:t>First</w:t>
      </w:r>
      <w:proofErr w:type="spellEnd"/>
      <w:r w:rsidRPr="00845B37" w:rsidR="00435F47">
        <w:rPr>
          <w:b/>
          <w:bCs/>
        </w:rPr>
        <w:t xml:space="preserve"> </w:t>
      </w:r>
      <w:proofErr w:type="spellStart"/>
      <w:r w:rsidRPr="00845B37" w:rsidR="00435F47">
        <w:rPr>
          <w:b/>
          <w:bCs/>
        </w:rPr>
        <w:t>Properties</w:t>
      </w:r>
      <w:proofErr w:type="spellEnd"/>
      <w:r w:rsidRPr="00435F47" w:rsidR="00435F47">
        <w:t xml:space="preserve"> celebraram uma parceria estratégica com a </w:t>
      </w:r>
      <w:r w:rsidRPr="00845B37" w:rsidR="00435F47">
        <w:rPr>
          <w:b/>
          <w:bCs/>
        </w:rPr>
        <w:t xml:space="preserve">B&amp;B </w:t>
      </w:r>
      <w:proofErr w:type="spellStart"/>
      <w:r w:rsidRPr="00845B37" w:rsidR="00435F47">
        <w:rPr>
          <w:b/>
          <w:bCs/>
        </w:rPr>
        <w:t>Hotels</w:t>
      </w:r>
      <w:proofErr w:type="spellEnd"/>
      <w:r w:rsidRPr="00435F47" w:rsidR="00435F47">
        <w:t xml:space="preserve"> para industrializar e acelerar o desenvolvimento hoteleiro em toda a Península Ibérica. A aliança reúne a experiência em construção do Grupo Casais, as soluções de construção industrializada da CREE </w:t>
      </w:r>
      <w:proofErr w:type="spellStart"/>
      <w:r w:rsidRPr="00435F47" w:rsidR="00435F47">
        <w:t>Buildings</w:t>
      </w:r>
      <w:proofErr w:type="spellEnd"/>
      <w:r w:rsidRPr="00435F47" w:rsidR="00435F47">
        <w:t xml:space="preserve">, as capacidades de promoção imobiliária e coinvestimento da </w:t>
      </w:r>
      <w:proofErr w:type="spellStart"/>
      <w:r w:rsidRPr="00435F47" w:rsidR="00435F47">
        <w:t>First</w:t>
      </w:r>
      <w:proofErr w:type="spellEnd"/>
      <w:r w:rsidRPr="00435F47" w:rsidR="00435F47">
        <w:t xml:space="preserve"> </w:t>
      </w:r>
      <w:proofErr w:type="spellStart"/>
      <w:r w:rsidRPr="00435F47" w:rsidR="00435F47">
        <w:t>Properties</w:t>
      </w:r>
      <w:proofErr w:type="spellEnd"/>
      <w:r w:rsidRPr="00435F47" w:rsidR="00435F47">
        <w:t xml:space="preserve"> </w:t>
      </w:r>
      <w:r w:rsidR="00845B37">
        <w:t>-</w:t>
      </w:r>
      <w:r w:rsidRPr="00435F47" w:rsidR="00435F47">
        <w:t xml:space="preserve"> na qualidade de parceiro de capital e desenvolvimento da aliança </w:t>
      </w:r>
      <w:r w:rsidR="00845B37">
        <w:t>-</w:t>
      </w:r>
      <w:r w:rsidRPr="00435F47" w:rsidR="00435F47">
        <w:t xml:space="preserve"> e a posição da B&amp;B </w:t>
      </w:r>
      <w:proofErr w:type="spellStart"/>
      <w:r w:rsidRPr="00435F47" w:rsidR="00435F47">
        <w:t>Hotels</w:t>
      </w:r>
      <w:proofErr w:type="spellEnd"/>
      <w:r w:rsidRPr="00435F47" w:rsidR="00435F47">
        <w:t xml:space="preserve"> como um dos operadores hoteleiros que mais cresce na Europa.</w:t>
      </w:r>
      <w:r w:rsidRPr="00435F47" w:rsidDel="00435F47" w:rsidR="00435F47">
        <w:t xml:space="preserve"> </w:t>
      </w:r>
    </w:p>
    <w:p w:rsidRPr="00435F47" w:rsidR="000F4D24" w:rsidP="00845B37" w:rsidRDefault="00435F47" w14:paraId="04C7868F" w14:textId="6509643D">
      <w:pPr>
        <w:spacing w:after="240"/>
        <w:jc w:val="both"/>
        <w:rPr>
          <w:rFonts w:ascii="Arial" w:hAnsi="Arial" w:cs="Arial"/>
        </w:rPr>
      </w:pPr>
      <w:r w:rsidRPr="00435F47">
        <w:t xml:space="preserve">O acordo visa ir além do modelo tradicional de desenvolvimento de projetos individuais, estabelecendo uma abordagem escalável e repetível para a construção de hotéis. Através deste método integrado, os parceiros podem entregar infraestruturas mais rapidamente, com total previsibilidade de custos, qualidade consistente e uma pegada ambiental significativamente menor. Ao combinar a execução industrializada com o desenvolvimento imobiliário estruturado e o coinvestimento, o modelo reduz o risco de execução e encurta o tempo até à estabilização do ativo </w:t>
      </w:r>
      <w:r w:rsidR="00845B37">
        <w:t>-</w:t>
      </w:r>
      <w:r w:rsidRPr="00435F47">
        <w:t xml:space="preserve"> oferecendo aos investidores institucionais um hotel gerador de rendimentos desde o momento da conclusão.</w:t>
      </w:r>
      <w:r w:rsidRPr="00435F47" w:rsidR="000F4D24">
        <w:t xml:space="preserve"> </w:t>
      </w:r>
    </w:p>
    <w:p w:rsidRPr="00435F47" w:rsidR="00A745EF" w:rsidP="00845B37" w:rsidRDefault="4A6B68A4" w14:paraId="242748CF" w14:textId="1808181C">
      <w:pPr>
        <w:spacing w:after="240"/>
        <w:jc w:val="both"/>
      </w:pPr>
      <w:r w:rsidRPr="00435F47">
        <w:t>“</w:t>
      </w:r>
      <w:r w:rsidRPr="009E115A" w:rsidR="009E115A">
        <w:t xml:space="preserve">Nos últimos três anos, demonstrámos que a construção industrializada funciona no setor hoteleiro </w:t>
      </w:r>
      <w:r w:rsidR="00845B37">
        <w:t>-</w:t>
      </w:r>
      <w:r w:rsidRPr="009E115A" w:rsidR="009E115A">
        <w:t xml:space="preserve"> em Portugal e em Espanha, com projetos reais e resultados concretos. Esta parceria é o próximo passo: passar da prova de conceito para uma plataforma capaz de operar em grande escala, com os parceiros certos em todas as áreas do projeto</w:t>
      </w:r>
      <w:r w:rsidRPr="00435F47" w:rsidR="000F4D24">
        <w:t>.</w:t>
      </w:r>
      <w:r w:rsidRPr="00435F47">
        <w:t xml:space="preserve">” </w:t>
      </w:r>
      <w:r w:rsidR="009E115A">
        <w:t>afirma</w:t>
      </w:r>
      <w:r w:rsidRPr="00435F47">
        <w:t xml:space="preserve"> </w:t>
      </w:r>
      <w:r w:rsidRPr="00435F47">
        <w:rPr>
          <w:b/>
          <w:bCs/>
        </w:rPr>
        <w:t xml:space="preserve">António Carlos Rodrigues, CEO </w:t>
      </w:r>
      <w:r w:rsidRPr="00435F47" w:rsidR="00D40C89">
        <w:rPr>
          <w:b/>
          <w:bCs/>
        </w:rPr>
        <w:t>do</w:t>
      </w:r>
      <w:r w:rsidRPr="00435F47">
        <w:rPr>
          <w:b/>
          <w:bCs/>
        </w:rPr>
        <w:t xml:space="preserve"> Grupo Casais</w:t>
      </w:r>
      <w:r w:rsidRPr="00435F47">
        <w:t>.</w:t>
      </w:r>
    </w:p>
    <w:p w:rsidRPr="00435F47" w:rsidR="000F4D24" w:rsidP="00845B37" w:rsidRDefault="009E115A" w14:paraId="72D8F995" w14:textId="5C12C799">
      <w:pPr>
        <w:spacing w:after="240"/>
        <w:jc w:val="both"/>
      </w:pPr>
      <w:r w:rsidRPr="009E115A">
        <w:t xml:space="preserve">Esta parceria baseia-se no sucesso de cinco hotéis </w:t>
      </w:r>
      <w:proofErr w:type="spellStart"/>
      <w:r w:rsidRPr="009E115A">
        <w:t>semi-industrializados</w:t>
      </w:r>
      <w:proofErr w:type="spellEnd"/>
      <w:r w:rsidRPr="009E115A">
        <w:t xml:space="preserve"> e dois hotéis totalmente concluídos na Península Ibérica, construídos através do método de construção CREE. O B&amp;B Guimarães, concluído em Portugal em 2023, dispõe de 95 quartos e 8</w:t>
      </w:r>
      <w:r w:rsidR="00845B37">
        <w:t>.</w:t>
      </w:r>
      <w:r w:rsidRPr="009E115A">
        <w:t xml:space="preserve">300 m² de área bruta, tendo a montagem estrutural sido concluída em apenas oito dias </w:t>
      </w:r>
      <w:r w:rsidR="00845B37">
        <w:t>-</w:t>
      </w:r>
      <w:r w:rsidRPr="009E115A">
        <w:t xml:space="preserve"> o que permitiu uma entrega 40% mais rápida do que na construção convencional, uma redução de 60% na pegada de carbono e uma poupança de 33% em materiais. O B&amp;B </w:t>
      </w:r>
      <w:proofErr w:type="spellStart"/>
      <w:r w:rsidRPr="009E115A">
        <w:t>Tres</w:t>
      </w:r>
      <w:proofErr w:type="spellEnd"/>
      <w:r w:rsidRPr="009E115A">
        <w:t xml:space="preserve"> Cantos, em Madrid, abriu em 2024 com 120 quartos distribuídos por seis pisos e 4</w:t>
      </w:r>
      <w:r w:rsidR="00845B37">
        <w:t>.</w:t>
      </w:r>
      <w:r w:rsidRPr="009E115A">
        <w:t xml:space="preserve">500 m², montados em 14 dias </w:t>
      </w:r>
      <w:r w:rsidR="00845B37">
        <w:t>-</w:t>
      </w:r>
      <w:r w:rsidRPr="009E115A">
        <w:t xml:space="preserve"> o que representou uma redução de 77% nas horas de trabalho no local e 60% menos emissões e resíduos, tendo-lhe valido o prémio </w:t>
      </w:r>
      <w:proofErr w:type="spellStart"/>
      <w:r w:rsidRPr="009E115A">
        <w:t>Re:Think</w:t>
      </w:r>
      <w:proofErr w:type="spellEnd"/>
      <w:r w:rsidRPr="009E115A">
        <w:t xml:space="preserve"> Hotel. Um terceiro projeto encontra-se numa fase avançada de preparação na Amadora, com outros hotéis nas fases finais de conclusão em Espanha</w:t>
      </w:r>
      <w:r w:rsidRPr="00435F47" w:rsidR="000F4D24">
        <w:t xml:space="preserve">. </w:t>
      </w:r>
    </w:p>
    <w:p w:rsidRPr="00435F47" w:rsidR="00A745EF" w:rsidP="7AFCA613" w:rsidRDefault="007D1FC9" w14:paraId="14EF9448" w14:textId="3BF0D529">
      <w:pPr>
        <w:pStyle w:val="Normal"/>
        <w:spacing w:after="240"/>
        <w:jc w:val="both"/>
      </w:pPr>
      <w:r w:rsidRPr="7AFCA613" w:rsidR="7AFCA613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"Para a B&amp;B </w:t>
      </w:r>
      <w:r w:rsidRPr="7AFCA613" w:rsidR="7AFCA613">
        <w:rPr>
          <w:rFonts w:ascii="Calibri" w:hAnsi="Calibri" w:eastAsia="Calibri" w:cs="Calibri"/>
          <w:noProof w:val="0"/>
          <w:sz w:val="22"/>
          <w:szCs w:val="22"/>
          <w:lang w:val="pt-PT"/>
        </w:rPr>
        <w:t>Hotels</w:t>
      </w:r>
      <w:r w:rsidRPr="7AFCA613" w:rsidR="7AFCA613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, industrializar a construção é a forma de conciliar crescimento e responsabilidade ambiental. Os resultados na Península Ibérica comprovam-no: no B&amp;B Hotel Guimarães reduzimos a pegada de carbono em 60% e poupámos 33% de materiais; no B&amp;B Hotel </w:t>
      </w:r>
      <w:r w:rsidRPr="7AFCA613" w:rsidR="7AFCA613">
        <w:rPr>
          <w:rFonts w:ascii="Calibri" w:hAnsi="Calibri" w:eastAsia="Calibri" w:cs="Calibri"/>
          <w:noProof w:val="0"/>
          <w:sz w:val="22"/>
          <w:szCs w:val="22"/>
          <w:lang w:val="pt-PT"/>
        </w:rPr>
        <w:t>Tres</w:t>
      </w:r>
      <w:r w:rsidRPr="7AFCA613" w:rsidR="7AFCA613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Cantos cortámos 60% das emissões e resíduos. O sistema híbrido de madeira e betão da CREE permite-nos entregar mais depressa, com custos previsíveis e um impacto ambiental significativamente menor e é esse o padrão que queremos consolidar à medida que crescemos."</w:t>
      </w:r>
      <w:r w:rsidR="7AFCA613">
        <w:rPr/>
        <w:t xml:space="preserve"> destaca </w:t>
      </w:r>
      <w:r w:rsidRPr="7AFCA613" w:rsidR="7AFCA613">
        <w:rPr>
          <w:b w:val="1"/>
          <w:bCs w:val="1"/>
        </w:rPr>
        <w:t xml:space="preserve">Paulo Pinto, CEO B&amp;B </w:t>
      </w:r>
      <w:r w:rsidRPr="7AFCA613" w:rsidR="7AFCA613">
        <w:rPr>
          <w:b w:val="1"/>
          <w:bCs w:val="1"/>
        </w:rPr>
        <w:t>Hotels</w:t>
      </w:r>
      <w:r w:rsidRPr="7AFCA613" w:rsidR="7AFCA613">
        <w:rPr>
          <w:b w:val="1"/>
          <w:bCs w:val="1"/>
        </w:rPr>
        <w:t xml:space="preserve"> Espanha e Portugal. </w:t>
      </w:r>
    </w:p>
    <w:p w:rsidR="00C71770" w:rsidP="00845B37" w:rsidRDefault="657BA04D" w14:paraId="63933D4E" w14:textId="77777777">
      <w:pPr>
        <w:spacing w:after="240"/>
        <w:jc w:val="both"/>
      </w:pPr>
      <w:r w:rsidRPr="00435F47">
        <w:t>“</w:t>
      </w:r>
      <w:r w:rsidRPr="009E115A" w:rsidR="009E115A">
        <w:t xml:space="preserve">A verdadeira força desta parceria reside na vontade de todos os parceiros de colaborar, desafiar os modelos convencionais de execução e alinhar-se em torno de uma visão comum. Ao combinar o sistema patenteado de construção híbrido de madeira e betão da CREE </w:t>
      </w:r>
      <w:proofErr w:type="spellStart"/>
      <w:r w:rsidRPr="009E115A" w:rsidR="009E115A">
        <w:t>Buildings</w:t>
      </w:r>
      <w:proofErr w:type="spellEnd"/>
      <w:r w:rsidRPr="009E115A" w:rsidR="009E115A">
        <w:t xml:space="preserve"> com a experiência complementar dos nossos parceiros, criámos uma plataforma escalável para acelerar o desenvolvimento sustentável de hotéis em toda a Península Ibérica e além dela</w:t>
      </w:r>
      <w:r w:rsidRPr="00D40C89">
        <w:t>.</w:t>
      </w:r>
      <w:r w:rsidRPr="00435F47">
        <w:t xml:space="preserve">” </w:t>
      </w:r>
      <w:r w:rsidR="009E115A">
        <w:t>afirma</w:t>
      </w:r>
      <w:r w:rsidRPr="00435F47">
        <w:t xml:space="preserve"> </w:t>
      </w:r>
      <w:r w:rsidRPr="00435F47">
        <w:rPr>
          <w:b/>
          <w:bCs/>
        </w:rPr>
        <w:t xml:space="preserve">Joanna </w:t>
      </w:r>
      <w:proofErr w:type="spellStart"/>
      <w:r w:rsidRPr="00435F47">
        <w:rPr>
          <w:b/>
          <w:bCs/>
        </w:rPr>
        <w:t>Demkow-Bartlome</w:t>
      </w:r>
      <w:proofErr w:type="spellEnd"/>
      <w:r w:rsidRPr="00435F47">
        <w:rPr>
          <w:b/>
          <w:bCs/>
        </w:rPr>
        <w:t xml:space="preserve">, COO </w:t>
      </w:r>
      <w:r w:rsidRPr="00435F47" w:rsidR="00D40C89">
        <w:rPr>
          <w:b/>
          <w:bCs/>
        </w:rPr>
        <w:t>da</w:t>
      </w:r>
      <w:r w:rsidRPr="00435F47">
        <w:rPr>
          <w:b/>
          <w:bCs/>
        </w:rPr>
        <w:t xml:space="preserve"> CREE </w:t>
      </w:r>
      <w:proofErr w:type="spellStart"/>
      <w:r w:rsidRPr="00435F47">
        <w:rPr>
          <w:b/>
          <w:bCs/>
        </w:rPr>
        <w:t>Buidlings</w:t>
      </w:r>
      <w:proofErr w:type="spellEnd"/>
      <w:r w:rsidRPr="00435F47" w:rsidR="00D40C89">
        <w:t xml:space="preserve">. </w:t>
      </w:r>
    </w:p>
    <w:p w:rsidRPr="00455B39" w:rsidR="000F4D24" w:rsidP="00845B37" w:rsidRDefault="009E115A" w14:paraId="5C06C02C" w14:textId="21FB1BF1">
      <w:pPr>
        <w:spacing w:after="240"/>
        <w:jc w:val="both"/>
      </w:pPr>
      <w:r w:rsidRPr="009E115A">
        <w:lastRenderedPageBreak/>
        <w:t xml:space="preserve">A </w:t>
      </w:r>
      <w:proofErr w:type="spellStart"/>
      <w:r w:rsidRPr="009E115A">
        <w:t>First</w:t>
      </w:r>
      <w:proofErr w:type="spellEnd"/>
      <w:r w:rsidRPr="009E115A">
        <w:t xml:space="preserve"> </w:t>
      </w:r>
      <w:proofErr w:type="spellStart"/>
      <w:r w:rsidRPr="009E115A">
        <w:t>Properties</w:t>
      </w:r>
      <w:proofErr w:type="spellEnd"/>
      <w:r w:rsidRPr="009E115A">
        <w:t xml:space="preserve"> é o parceiro imobiliário e de capital da aliança </w:t>
      </w:r>
      <w:r w:rsidR="00C71770">
        <w:t>-</w:t>
      </w:r>
      <w:r w:rsidRPr="009E115A">
        <w:t xml:space="preserve"> responsável pela angariação e estruturação do investimento, pelo coinvestimento juntamente com os seus parceiros e por transformar projetos hoteleiros </w:t>
      </w:r>
      <w:proofErr w:type="spellStart"/>
      <w:r w:rsidRPr="00C71770">
        <w:rPr>
          <w:i/>
          <w:iCs/>
        </w:rPr>
        <w:t>greenfield</w:t>
      </w:r>
      <w:proofErr w:type="spellEnd"/>
      <w:r w:rsidRPr="009E115A">
        <w:t xml:space="preserve">, desde a aquisição do terreno até se tornarem ativos estabilizados e geradores de rendimento. O seu papel visa diretamente as três barreiras que, historicamente, têm impedido o capital institucional de investir no desenvolvimento de hotéis </w:t>
      </w:r>
      <w:proofErr w:type="spellStart"/>
      <w:r w:rsidRPr="00C71770">
        <w:rPr>
          <w:i/>
          <w:iCs/>
        </w:rPr>
        <w:t>greenfield</w:t>
      </w:r>
      <w:proofErr w:type="spellEnd"/>
      <w:r w:rsidRPr="009E115A">
        <w:t xml:space="preserve">: o risco na fase de construção, a imprevisibilidade dos custos e dos prazos e a conformidade com os critérios ESG. Em combinação com um modelo de execução industrializado, isto oferece aos investidores uma proposta clara </w:t>
      </w:r>
      <w:r w:rsidR="00C71770">
        <w:t>-</w:t>
      </w:r>
      <w:r w:rsidRPr="009E115A">
        <w:t xml:space="preserve"> a capacidade de financiar ou </w:t>
      </w:r>
      <w:r w:rsidRPr="009E115A" w:rsidR="00C71770">
        <w:t>co investir</w:t>
      </w:r>
      <w:r w:rsidRPr="009E115A">
        <w:t xml:space="preserve"> durante a construção e entrar num hotel que está totalmente operacional e a gerar rendimentos desde a sua conclusão </w:t>
      </w:r>
      <w:r w:rsidR="00C71770">
        <w:t>-</w:t>
      </w:r>
      <w:r w:rsidRPr="009E115A">
        <w:t>, encurtando o caminho para um ativo estabilizado e para a saída do investimento. A aliança é lançada na Península Ibérica como a primeira fase de uma plataforma concebida para crescer</w:t>
      </w:r>
      <w:r w:rsidRPr="00455B39" w:rsidR="000F4D24">
        <w:t xml:space="preserve">. </w:t>
      </w:r>
    </w:p>
    <w:p w:rsidRPr="00435F47" w:rsidR="007A74A4" w:rsidP="00845B37" w:rsidRDefault="000F4D24" w14:paraId="2444D980" w14:textId="3091B941">
      <w:pPr>
        <w:spacing w:after="240"/>
        <w:jc w:val="both"/>
        <w:rPr>
          <w:sz w:val="20"/>
        </w:rPr>
      </w:pPr>
      <w:r w:rsidRPr="00435F47">
        <w:t>“</w:t>
      </w:r>
      <w:r w:rsidRPr="00455B39" w:rsidR="00455B39">
        <w:t xml:space="preserve">No que diz respeito ao capital institucional, o obstáculo ao investimento em hotéis de construção nova sempre foi o risco de construção e a incerteza quanto ao que se virá a possuir efetivamente no final. O nosso papel é eliminar ambos. </w:t>
      </w:r>
      <w:r w:rsidRPr="00455B39" w:rsidR="00C71770">
        <w:t>Co investimos</w:t>
      </w:r>
      <w:r w:rsidRPr="00455B39" w:rsidR="00455B39">
        <w:t xml:space="preserve"> juntamente com os nossos parceiros desde o início e entregamos um ativo estabilizado e gerador de rendimentos desde o primeiro dia </w:t>
      </w:r>
      <w:r w:rsidR="00C71770">
        <w:t>-</w:t>
      </w:r>
      <w:r w:rsidRPr="00455B39" w:rsidR="00455B39">
        <w:t xml:space="preserve"> e a construção industrializada é o que torna essa promessa credível, com custos previsíveis, prazos previsíveis e um edifício concebido para manter o seu valor. Este é o modelo que pretendemos expandir por toda a Península Ibérica e para além dela</w:t>
      </w:r>
      <w:r w:rsidRPr="00435F47">
        <w:t xml:space="preserve">.” </w:t>
      </w:r>
      <w:r w:rsidR="00455B39">
        <w:t>afirma</w:t>
      </w:r>
      <w:r w:rsidRPr="00435F47">
        <w:t xml:space="preserve"> </w:t>
      </w:r>
      <w:r w:rsidRPr="00435F47">
        <w:rPr>
          <w:b/>
        </w:rPr>
        <w:t xml:space="preserve">Leonard Boord, </w:t>
      </w:r>
      <w:proofErr w:type="spellStart"/>
      <w:r w:rsidRPr="00435F47">
        <w:rPr>
          <w:b/>
        </w:rPr>
        <w:t>Director</w:t>
      </w:r>
      <w:proofErr w:type="spellEnd"/>
      <w:r w:rsidRPr="00435F47">
        <w:rPr>
          <w:b/>
        </w:rPr>
        <w:t xml:space="preserve"> </w:t>
      </w:r>
      <w:r w:rsidRPr="00435F47" w:rsidR="00D40C89">
        <w:rPr>
          <w:b/>
        </w:rPr>
        <w:t>da</w:t>
      </w:r>
      <w:r w:rsidRPr="00435F47">
        <w:rPr>
          <w:b/>
        </w:rPr>
        <w:t xml:space="preserve"> </w:t>
      </w:r>
      <w:proofErr w:type="spellStart"/>
      <w:r w:rsidRPr="00435F47">
        <w:rPr>
          <w:b/>
        </w:rPr>
        <w:t>First</w:t>
      </w:r>
      <w:proofErr w:type="spellEnd"/>
      <w:r w:rsidRPr="00435F47">
        <w:rPr>
          <w:b/>
        </w:rPr>
        <w:t xml:space="preserve"> </w:t>
      </w:r>
      <w:proofErr w:type="spellStart"/>
      <w:r w:rsidRPr="00435F47">
        <w:rPr>
          <w:b/>
        </w:rPr>
        <w:t>Properties</w:t>
      </w:r>
      <w:proofErr w:type="spellEnd"/>
      <w:r w:rsidRPr="00435F47">
        <w:rPr>
          <w:b/>
        </w:rPr>
        <w:t>.</w:t>
      </w:r>
    </w:p>
    <w:p w:rsidRPr="00435F47" w:rsidR="007A74A4" w:rsidP="00845B37" w:rsidRDefault="007A74A4" w14:paraId="6872EF57" w14:textId="77777777">
      <w:pPr>
        <w:spacing w:after="240"/>
        <w:jc w:val="both"/>
        <w:rPr>
          <w:sz w:val="20"/>
        </w:rPr>
      </w:pPr>
    </w:p>
    <w:p w:rsidRPr="00D40C89" w:rsidR="00757582" w:rsidP="00845B37" w:rsidRDefault="00C310A8" w14:paraId="6777053B" w14:textId="77777777">
      <w:pPr>
        <w:spacing w:after="240"/>
        <w:jc w:val="both"/>
        <w:rPr>
          <w:sz w:val="2"/>
        </w:rPr>
      </w:pPr>
      <w:r w:rsidRPr="00435F47">
        <w:rPr>
          <w:noProof/>
          <w:sz w:val="2"/>
        </w:rPr>
        <mc:AlternateContent>
          <mc:Choice Requires="wpg">
            <w:drawing>
              <wp:inline distT="0" distB="0" distL="0" distR="0" wp14:anchorId="7CEFE3E9" wp14:editId="1A07636C">
                <wp:extent cx="5493385" cy="9525"/>
                <wp:effectExtent l="9525" t="0" r="2539" b="0"/>
                <wp:docPr id="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11EE2E-F5A5-44F5-BEE2-10636B539DC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3385" cy="9525"/>
                          <a:chOff x="0" y="0"/>
                          <a:chExt cx="5493385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556"/>
                            <a:ext cx="5493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>
                                <a:moveTo>
                                  <a:pt x="0" y="0"/>
                                </a:moveTo>
                                <a:lnTo>
                                  <a:pt x="5493216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style="width:432.55pt;height:.75pt;mso-position-horizontal-relative:char;mso-position-vertical-relative:line" coordsize="54933,95" o:spid="_x0000_s1026" w14:anchorId="62F6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">
                <v:shape id="Graphic 3" style="position:absolute;top:45;width:54933;height:13;visibility:visible;mso-wrap-style:square;v-text-anchor:top" coordsize="5493385,1270" o:spid="_x0000_s1027" filled="f" strokeweight=".25314mm" path="m,l549321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">
                  <v:path arrowok="t"/>
                </v:shape>
                <w10:anchorlock/>
              </v:group>
            </w:pict>
          </mc:Fallback>
        </mc:AlternateContent>
      </w:r>
    </w:p>
    <w:p w:rsidRPr="00435F47" w:rsidR="00757582" w:rsidP="00845B37" w:rsidRDefault="4FFF8ECD" w14:paraId="5C109AB3" w14:textId="06E3AF68">
      <w:pPr>
        <w:spacing w:after="240"/>
        <w:jc w:val="both"/>
        <w:rPr>
          <w:b/>
          <w:bCs/>
        </w:rPr>
      </w:pPr>
      <w:r w:rsidRPr="00435F47">
        <w:rPr>
          <w:b/>
          <w:bCs/>
        </w:rPr>
        <w:t>A</w:t>
      </w:r>
      <w:r w:rsidRPr="00435F47" w:rsidR="00D40C89">
        <w:rPr>
          <w:b/>
          <w:bCs/>
        </w:rPr>
        <w:t>cerca d</w:t>
      </w:r>
      <w:r w:rsidR="00C71770">
        <w:rPr>
          <w:b/>
          <w:bCs/>
        </w:rPr>
        <w:t>o Grupo</w:t>
      </w:r>
      <w:r w:rsidRPr="00435F47" w:rsidR="54E1F11F">
        <w:rPr>
          <w:b/>
          <w:bCs/>
          <w:spacing w:val="-3"/>
        </w:rPr>
        <w:t xml:space="preserve"> </w:t>
      </w:r>
      <w:r w:rsidRPr="00435F47" w:rsidR="54E1F11F">
        <w:rPr>
          <w:b/>
          <w:bCs/>
          <w:spacing w:val="-2"/>
        </w:rPr>
        <w:t>Casais</w:t>
      </w:r>
    </w:p>
    <w:p w:rsidRPr="00435F47" w:rsidR="00D40C89" w:rsidP="00845B37" w:rsidRDefault="00D40C89" w14:paraId="53F42F7C" w14:textId="77777777">
      <w:pPr>
        <w:spacing w:after="240"/>
        <w:jc w:val="both"/>
      </w:pPr>
      <w:r w:rsidRPr="00435F47">
        <w:t xml:space="preserve">A </w:t>
      </w:r>
      <w:r w:rsidRPr="00C71770">
        <w:rPr>
          <w:b/>
          <w:bCs/>
        </w:rPr>
        <w:t>Casais</w:t>
      </w:r>
      <w:r w:rsidRPr="00435F47">
        <w:t xml:space="preserve"> foi criada a 23 de maio de 1958 e é atualmente um dos cinco principais </w:t>
      </w:r>
      <w:proofErr w:type="spellStart"/>
      <w:r w:rsidRPr="00C71770">
        <w:rPr>
          <w:i/>
          <w:iCs/>
        </w:rPr>
        <w:t>players</w:t>
      </w:r>
      <w:proofErr w:type="spellEnd"/>
      <w:r w:rsidRPr="00C71770">
        <w:rPr>
          <w:i/>
          <w:iCs/>
        </w:rPr>
        <w:t xml:space="preserve"> </w:t>
      </w:r>
      <w:r w:rsidRPr="00435F47">
        <w:t xml:space="preserve">do setor da construção em Portugal. Com a formalização do Grupo Casais, alargou a sua atividade a quatro principais áreas de negócio: </w:t>
      </w:r>
      <w:proofErr w:type="spellStart"/>
      <w:r w:rsidRPr="00435F47">
        <w:t>Construction</w:t>
      </w:r>
      <w:proofErr w:type="spellEnd"/>
      <w:r w:rsidRPr="00435F47">
        <w:t xml:space="preserve">, Industries, Capital e Real </w:t>
      </w:r>
      <w:proofErr w:type="spellStart"/>
      <w:r w:rsidRPr="00435F47">
        <w:t>Estate</w:t>
      </w:r>
      <w:proofErr w:type="spellEnd"/>
      <w:r w:rsidRPr="00435F47">
        <w:t xml:space="preserve">. Opera em 18 países: Portugal, Angola, Alemanha, Áustria, Arábia Saudita, Bélgica, Brasil, Espanha, EUA (Texas), EAU (Dubai e Abu Dhabi), França, Gana, Gibraltar, Países Baixos, Moçambique, Marrocos, Reino Unido, Qatar.   </w:t>
      </w:r>
    </w:p>
    <w:p w:rsidRPr="00435F47" w:rsidR="00D40C89" w:rsidP="00845B37" w:rsidRDefault="00D40C89" w14:paraId="59CE9537" w14:textId="77777777">
      <w:pPr>
        <w:spacing w:after="240"/>
        <w:jc w:val="both"/>
      </w:pPr>
      <w:r w:rsidRPr="00435F47">
        <w:t xml:space="preserve">A empresa tem apostado na construção sustentável, com o desenvolvimento de vários projetos de construção híbrida, através do sistema CREE e da implementação de soluções </w:t>
      </w:r>
      <w:proofErr w:type="spellStart"/>
      <w:r w:rsidRPr="00C71770">
        <w:rPr>
          <w:i/>
          <w:iCs/>
        </w:rPr>
        <w:t>off</w:t>
      </w:r>
      <w:proofErr w:type="spellEnd"/>
      <w:r w:rsidRPr="00C71770">
        <w:rPr>
          <w:i/>
          <w:iCs/>
        </w:rPr>
        <w:t>-site</w:t>
      </w:r>
      <w:r w:rsidRPr="00435F47">
        <w:t xml:space="preserve"> industrializadas. Com foco na inovação, sustentabilidade, desenvolvimento e tecnologia, “</w:t>
      </w:r>
      <w:proofErr w:type="spellStart"/>
      <w:r w:rsidRPr="00435F47">
        <w:t>Well</w:t>
      </w:r>
      <w:proofErr w:type="spellEnd"/>
      <w:r w:rsidRPr="00435F47">
        <w:t xml:space="preserve"> </w:t>
      </w:r>
      <w:proofErr w:type="spellStart"/>
      <w:r w:rsidRPr="00435F47">
        <w:t>Built</w:t>
      </w:r>
      <w:proofErr w:type="spellEnd"/>
      <w:r w:rsidRPr="00435F47">
        <w:t xml:space="preserve"> for </w:t>
      </w:r>
      <w:proofErr w:type="spellStart"/>
      <w:r w:rsidRPr="00435F47">
        <w:t>Well</w:t>
      </w:r>
      <w:proofErr w:type="spellEnd"/>
      <w:r w:rsidRPr="00435F47">
        <w:t xml:space="preserve"> </w:t>
      </w:r>
      <w:proofErr w:type="spellStart"/>
      <w:r w:rsidRPr="00435F47">
        <w:t>Living</w:t>
      </w:r>
      <w:proofErr w:type="spellEnd"/>
      <w:r w:rsidRPr="00435F47">
        <w:t xml:space="preserve">” é o posicionamento e compromisso que o grupo assume.  </w:t>
      </w:r>
    </w:p>
    <w:p w:rsidRPr="00435F47" w:rsidR="46CCE844" w:rsidP="00845B37" w:rsidRDefault="00D40C89" w14:paraId="58D42C88" w14:textId="06F642BE">
      <w:pPr>
        <w:spacing w:after="240"/>
        <w:jc w:val="both"/>
      </w:pPr>
      <w:r w:rsidRPr="00435F47">
        <w:t xml:space="preserve">Obteve várias distinções, como o Prémio Construir de Melhor Construtora em Portugal pela 7ª vez, mas também entrou no ranking de 75 Top Global </w:t>
      </w:r>
      <w:proofErr w:type="spellStart"/>
      <w:r w:rsidRPr="00435F47">
        <w:t>Innovator</w:t>
      </w:r>
      <w:proofErr w:type="spellEnd"/>
      <w:r w:rsidRPr="00435F47">
        <w:t xml:space="preserve"> da </w:t>
      </w:r>
      <w:proofErr w:type="spellStart"/>
      <w:r w:rsidRPr="00435F47">
        <w:t>Built</w:t>
      </w:r>
      <w:proofErr w:type="spellEnd"/>
      <w:r w:rsidRPr="00435F47">
        <w:t xml:space="preserve"> </w:t>
      </w:r>
      <w:proofErr w:type="spellStart"/>
      <w:r w:rsidRPr="00435F47">
        <w:t>Worlds</w:t>
      </w:r>
      <w:proofErr w:type="spellEnd"/>
      <w:r w:rsidRPr="00435F47">
        <w:t>. Fechou o ano de 2025 com volume de negócio agregado a rondar os 1018 M€ – 468 M€ internacional, 550 M€ a nível nacional.</w:t>
      </w:r>
    </w:p>
    <w:p w:rsidRPr="00435F47" w:rsidR="00C310A8" w:rsidP="00845B37" w:rsidRDefault="00C310A8" w14:paraId="0B855A57" w14:textId="17012F65">
      <w:pPr>
        <w:spacing w:after="240"/>
        <w:jc w:val="both"/>
        <w:rPr>
          <w:b/>
          <w:bCs/>
          <w:spacing w:val="-2"/>
        </w:rPr>
      </w:pPr>
      <w:r w:rsidRPr="00435F47">
        <w:rPr>
          <w:b/>
          <w:bCs/>
          <w:spacing w:val="-2"/>
        </w:rPr>
        <w:t>A</w:t>
      </w:r>
      <w:r w:rsidR="00455B39">
        <w:rPr>
          <w:b/>
          <w:bCs/>
          <w:spacing w:val="-2"/>
        </w:rPr>
        <w:t>cerca da</w:t>
      </w:r>
      <w:r w:rsidRPr="00435F47">
        <w:rPr>
          <w:b/>
          <w:bCs/>
          <w:spacing w:val="-2"/>
        </w:rPr>
        <w:t xml:space="preserve"> CREE </w:t>
      </w:r>
      <w:proofErr w:type="spellStart"/>
      <w:r w:rsidRPr="00435F47">
        <w:rPr>
          <w:b/>
          <w:bCs/>
          <w:spacing w:val="-2"/>
        </w:rPr>
        <w:t>Buildings</w:t>
      </w:r>
      <w:proofErr w:type="spellEnd"/>
    </w:p>
    <w:p w:rsidRPr="00D40C89" w:rsidR="00194B7F" w:rsidP="00845B37" w:rsidRDefault="00455B39" w14:paraId="5F2732BF" w14:textId="4598C891">
      <w:pPr>
        <w:spacing w:after="240"/>
        <w:jc w:val="both"/>
      </w:pPr>
      <w:r w:rsidRPr="00455B39">
        <w:t xml:space="preserve">A </w:t>
      </w:r>
      <w:r w:rsidRPr="00C71770">
        <w:rPr>
          <w:b/>
          <w:bCs/>
        </w:rPr>
        <w:t xml:space="preserve">CREE </w:t>
      </w:r>
      <w:proofErr w:type="spellStart"/>
      <w:r w:rsidRPr="00C71770">
        <w:rPr>
          <w:b/>
          <w:bCs/>
        </w:rPr>
        <w:t>Buildings</w:t>
      </w:r>
      <w:proofErr w:type="spellEnd"/>
      <w:r w:rsidRPr="00455B39">
        <w:t xml:space="preserve"> é uma empresa internacional que desenvolve soluções de construção industrializadas, permitindo que investidores, promotores e empreiteiros construam de forma mais rápida, sustentável e em grande escala. O seu sistema patenteado de construção híbrida em madeira combina tecnologia inovadora com processos padronizados e uma rede de parceiros que abrange 14 países, transformando a construção num modelo de execução industrializado e repetível. Através da sua rede de parceiros licenciados, a CREE transfere o know-how, as normas e os processos da construção industrializada, permitindo uma execução </w:t>
      </w:r>
      <w:r w:rsidRPr="00455B39">
        <w:lastRenderedPageBreak/>
        <w:t>repetível e de alta qualidade em projetos nos setores da hotelaria, residencial e de escritórios</w:t>
      </w:r>
      <w:r w:rsidRPr="00D40C89" w:rsidR="00194B7F">
        <w:t>.</w:t>
      </w:r>
    </w:p>
    <w:p w:rsidRPr="00435F47" w:rsidR="00C310A8" w:rsidP="00845B37" w:rsidRDefault="00C310A8" w14:paraId="2D8150FE" w14:textId="0804B3F4">
      <w:pPr>
        <w:spacing w:after="240"/>
        <w:jc w:val="both"/>
        <w:rPr>
          <w:b/>
          <w:bCs/>
          <w:spacing w:val="-2"/>
        </w:rPr>
      </w:pPr>
      <w:r w:rsidRPr="00435F47">
        <w:rPr>
          <w:b/>
          <w:bCs/>
          <w:spacing w:val="-2"/>
        </w:rPr>
        <w:t>A</w:t>
      </w:r>
      <w:r w:rsidR="00455B39">
        <w:rPr>
          <w:b/>
          <w:bCs/>
          <w:spacing w:val="-2"/>
        </w:rPr>
        <w:t>cerca da</w:t>
      </w:r>
      <w:r w:rsidRPr="00435F47">
        <w:rPr>
          <w:b/>
          <w:bCs/>
          <w:spacing w:val="-2"/>
        </w:rPr>
        <w:t xml:space="preserve"> </w:t>
      </w:r>
      <w:proofErr w:type="spellStart"/>
      <w:r w:rsidRPr="00435F47">
        <w:rPr>
          <w:b/>
          <w:bCs/>
          <w:spacing w:val="-2"/>
        </w:rPr>
        <w:t>First</w:t>
      </w:r>
      <w:proofErr w:type="spellEnd"/>
      <w:r w:rsidRPr="00435F47">
        <w:rPr>
          <w:b/>
          <w:bCs/>
          <w:spacing w:val="-2"/>
        </w:rPr>
        <w:t xml:space="preserve"> </w:t>
      </w:r>
      <w:proofErr w:type="spellStart"/>
      <w:r w:rsidRPr="00435F47">
        <w:rPr>
          <w:b/>
          <w:bCs/>
          <w:spacing w:val="-2"/>
        </w:rPr>
        <w:t>Properties</w:t>
      </w:r>
      <w:proofErr w:type="spellEnd"/>
    </w:p>
    <w:p w:rsidRPr="00455B39" w:rsidR="00C310A8" w:rsidP="00845B37" w:rsidRDefault="00455B39" w14:paraId="62A5130C" w14:textId="4833504A">
      <w:pPr>
        <w:spacing w:after="240"/>
        <w:jc w:val="both"/>
        <w:rPr>
          <w:bCs/>
        </w:rPr>
      </w:pPr>
      <w:r>
        <w:rPr>
          <w:bCs/>
        </w:rPr>
        <w:t xml:space="preserve">A </w:t>
      </w:r>
      <w:proofErr w:type="spellStart"/>
      <w:r w:rsidRPr="00C71770">
        <w:rPr>
          <w:b/>
        </w:rPr>
        <w:t>First</w:t>
      </w:r>
      <w:proofErr w:type="spellEnd"/>
      <w:r w:rsidRPr="00C71770">
        <w:rPr>
          <w:b/>
        </w:rPr>
        <w:t xml:space="preserve"> </w:t>
      </w:r>
      <w:proofErr w:type="spellStart"/>
      <w:r w:rsidRPr="00C71770">
        <w:rPr>
          <w:b/>
        </w:rPr>
        <w:t>Properties</w:t>
      </w:r>
      <w:proofErr w:type="spellEnd"/>
      <w:r w:rsidRPr="00455B39">
        <w:rPr>
          <w:bCs/>
        </w:rPr>
        <w:t xml:space="preserve"> é uma plataforma de promoção e investimento imobiliário centrada no mercado ibérico, que opera em Portugal e em Espanha em parceria com o Grupo Casais. Combina a promoção imobiliária de nível institucional com um modelo de coinvestimento que acompanha projetos hoteleiros e de uso misto desde a aquisição até se tornarem ativos estabilizados e geradores de rendimento</w:t>
      </w:r>
      <w:r w:rsidRPr="00455B39" w:rsidR="00C310A8">
        <w:rPr>
          <w:bCs/>
        </w:rPr>
        <w:t>.</w:t>
      </w:r>
    </w:p>
    <w:p w:rsidRPr="00D40C89" w:rsidR="478448D8" w:rsidP="629AC78D" w:rsidRDefault="478448D8" w14:paraId="0B370A7C" w14:textId="58E3427C">
      <w:pPr>
        <w:pStyle w:val="Heading1"/>
        <w:spacing w:before="199"/>
        <w:jc w:val="left"/>
      </w:pPr>
      <w:r w:rsidRPr="00D40C89">
        <w:t xml:space="preserve">For more </w:t>
      </w:r>
      <w:proofErr w:type="spellStart"/>
      <w:r w:rsidRPr="00D40C89">
        <w:t>information</w:t>
      </w:r>
      <w:proofErr w:type="spellEnd"/>
      <w:r w:rsidRPr="00D40C89">
        <w:t>:</w:t>
      </w:r>
    </w:p>
    <w:p w:rsidRPr="00D40C89" w:rsidR="00757582" w:rsidP="00435F47" w:rsidRDefault="00C310A8" w14:paraId="3C1D2B4F" w14:textId="77777777">
      <w:pPr>
        <w:ind w:left="23"/>
      </w:pPr>
      <w:r w:rsidRPr="00D40C89">
        <w:rPr>
          <w:b/>
        </w:rPr>
        <w:t>LLYC</w:t>
      </w:r>
      <w:r w:rsidRPr="00D40C89">
        <w:rPr>
          <w:b/>
          <w:spacing w:val="-4"/>
        </w:rPr>
        <w:t xml:space="preserve"> </w:t>
      </w:r>
      <w:r w:rsidRPr="00D40C89">
        <w:t>|</w:t>
      </w:r>
      <w:r w:rsidRPr="00D40C89">
        <w:rPr>
          <w:spacing w:val="-3"/>
        </w:rPr>
        <w:t xml:space="preserve"> </w:t>
      </w:r>
      <w:r w:rsidRPr="00D40C89">
        <w:t>+351</w:t>
      </w:r>
      <w:r w:rsidRPr="00D40C89">
        <w:rPr>
          <w:spacing w:val="-1"/>
        </w:rPr>
        <w:t xml:space="preserve"> </w:t>
      </w:r>
      <w:r w:rsidRPr="00D40C89">
        <w:t>219</w:t>
      </w:r>
      <w:r w:rsidRPr="00D40C89">
        <w:rPr>
          <w:spacing w:val="-4"/>
        </w:rPr>
        <w:t xml:space="preserve"> </w:t>
      </w:r>
      <w:r w:rsidRPr="00D40C89">
        <w:t>239</w:t>
      </w:r>
      <w:r w:rsidRPr="00D40C89">
        <w:rPr>
          <w:spacing w:val="-2"/>
        </w:rPr>
        <w:t xml:space="preserve"> </w:t>
      </w:r>
      <w:r w:rsidRPr="00D40C89">
        <w:rPr>
          <w:spacing w:val="-5"/>
        </w:rPr>
        <w:t>700</w:t>
      </w:r>
    </w:p>
    <w:p w:rsidRPr="00D40C89" w:rsidR="00757582" w:rsidP="00435F47" w:rsidRDefault="00C310A8" w14:paraId="4613536F" w14:textId="77777777">
      <w:pPr/>
      <w:r w:rsidRPr="00D40C89">
        <w:t>Ana</w:t>
      </w:r>
      <w:r w:rsidRPr="00D40C89">
        <w:rPr>
          <w:spacing w:val="-6"/>
        </w:rPr>
        <w:t xml:space="preserve"> </w:t>
      </w:r>
      <w:r w:rsidRPr="00D40C89">
        <w:t>Laranjeiro</w:t>
      </w:r>
      <w:r w:rsidRPr="00D40C89">
        <w:rPr>
          <w:spacing w:val="-4"/>
        </w:rPr>
        <w:t xml:space="preserve"> </w:t>
      </w:r>
      <w:r w:rsidRPr="00D40C89">
        <w:t>|</w:t>
      </w:r>
      <w:r w:rsidRPr="00D40C89">
        <w:rPr>
          <w:spacing w:val="-4"/>
        </w:rPr>
        <w:t xml:space="preserve"> </w:t>
      </w:r>
      <w:hyperlink r:id="rId10">
        <w:r w:rsidRPr="00D40C89" w:rsidR="00757582">
          <w:t>alaranjeiro@llyc.global</w:t>
        </w:r>
      </w:hyperlink>
      <w:r w:rsidRPr="00D40C89">
        <w:rPr>
          <w:spacing w:val="-6"/>
        </w:rPr>
        <w:t xml:space="preserve"> </w:t>
      </w:r>
      <w:r w:rsidRPr="00D40C89">
        <w:t>|+351</w:t>
      </w:r>
      <w:r w:rsidRPr="00D40C89">
        <w:rPr>
          <w:spacing w:val="-5"/>
        </w:rPr>
        <w:t xml:space="preserve"> </w:t>
      </w:r>
      <w:r w:rsidRPr="00D40C89">
        <w:t>919</w:t>
      </w:r>
      <w:r w:rsidRPr="00D40C89">
        <w:rPr>
          <w:spacing w:val="-7"/>
        </w:rPr>
        <w:t xml:space="preserve"> </w:t>
      </w:r>
      <w:r w:rsidRPr="00D40C89">
        <w:t>669</w:t>
      </w:r>
      <w:r w:rsidRPr="00D40C89">
        <w:rPr>
          <w:spacing w:val="-3"/>
        </w:rPr>
        <w:t xml:space="preserve"> </w:t>
      </w:r>
      <w:r w:rsidRPr="00D40C89">
        <w:rPr>
          <w:spacing w:val="-5"/>
        </w:rPr>
        <w:t>400</w:t>
      </w:r>
    </w:p>
    <w:p w:rsidRPr="00D40C89" w:rsidR="00757582" w:rsidP="00435F47" w:rsidRDefault="00C310A8" w14:paraId="6E74AC14" w14:textId="77777777">
      <w:pPr/>
      <w:r w:rsidRPr="00D40C89">
        <w:t>Duarte</w:t>
      </w:r>
      <w:r w:rsidRPr="00D40C89">
        <w:rPr>
          <w:spacing w:val="-7"/>
        </w:rPr>
        <w:t xml:space="preserve"> </w:t>
      </w:r>
      <w:r w:rsidRPr="00D40C89">
        <w:t>Amaro</w:t>
      </w:r>
      <w:r w:rsidRPr="00D40C89">
        <w:rPr>
          <w:spacing w:val="-3"/>
        </w:rPr>
        <w:t xml:space="preserve"> </w:t>
      </w:r>
      <w:r w:rsidRPr="00D40C89">
        <w:t>|</w:t>
      </w:r>
      <w:r w:rsidRPr="00D40C89">
        <w:rPr>
          <w:spacing w:val="-4"/>
        </w:rPr>
        <w:t xml:space="preserve"> </w:t>
      </w:r>
      <w:hyperlink r:id="rId11">
        <w:r w:rsidRPr="00D40C89" w:rsidR="00757582">
          <w:t>duarte.amaro@llyc.global</w:t>
        </w:r>
      </w:hyperlink>
      <w:r w:rsidRPr="00D40C89">
        <w:rPr>
          <w:spacing w:val="-5"/>
        </w:rPr>
        <w:t xml:space="preserve"> </w:t>
      </w:r>
      <w:r w:rsidRPr="00D40C89">
        <w:t>|+351</w:t>
      </w:r>
      <w:r w:rsidRPr="00D40C89">
        <w:rPr>
          <w:spacing w:val="-5"/>
        </w:rPr>
        <w:t xml:space="preserve"> </w:t>
      </w:r>
      <w:r w:rsidRPr="00D40C89">
        <w:t>938</w:t>
      </w:r>
      <w:r w:rsidRPr="00D40C89">
        <w:rPr>
          <w:spacing w:val="-5"/>
        </w:rPr>
        <w:t xml:space="preserve"> </w:t>
      </w:r>
      <w:r w:rsidRPr="00D40C89">
        <w:t>464</w:t>
      </w:r>
      <w:r w:rsidRPr="00D40C89">
        <w:rPr>
          <w:spacing w:val="-4"/>
        </w:rPr>
        <w:t xml:space="preserve"> </w:t>
      </w:r>
      <w:r w:rsidRPr="00D40C89">
        <w:rPr>
          <w:spacing w:val="-5"/>
        </w:rPr>
        <w:t>314</w:t>
      </w:r>
    </w:p>
    <w:p w:rsidR="00757582" w:rsidP="00435F47" w:rsidRDefault="00C310A8" w14:paraId="0CFA648B" w14:textId="77777777">
      <w:pPr/>
      <w:r w:rsidRPr="00D40C89">
        <w:t>Luísa</w:t>
      </w:r>
      <w:r w:rsidRPr="00D40C89">
        <w:rPr>
          <w:spacing w:val="-5"/>
        </w:rPr>
        <w:t xml:space="preserve"> </w:t>
      </w:r>
      <w:r w:rsidRPr="00D40C89">
        <w:t>Barrancos|</w:t>
      </w:r>
      <w:r w:rsidRPr="00D40C89">
        <w:rPr>
          <w:spacing w:val="-6"/>
        </w:rPr>
        <w:t xml:space="preserve"> </w:t>
      </w:r>
      <w:hyperlink r:id="rId12">
        <w:r w:rsidRPr="00D40C89" w:rsidR="00757582">
          <w:t>luisa.barrancos@llyc.global</w:t>
        </w:r>
      </w:hyperlink>
      <w:r w:rsidRPr="00D40C89">
        <w:rPr>
          <w:spacing w:val="-4"/>
        </w:rPr>
        <w:t xml:space="preserve"> </w:t>
      </w:r>
      <w:r w:rsidRPr="00D40C89">
        <w:t>|</w:t>
      </w:r>
      <w:r w:rsidRPr="00D40C89">
        <w:rPr>
          <w:spacing w:val="-7"/>
        </w:rPr>
        <w:t xml:space="preserve"> </w:t>
      </w:r>
      <w:r w:rsidRPr="00D40C89">
        <w:t>+351</w:t>
      </w:r>
      <w:r w:rsidRPr="00D40C89">
        <w:rPr>
          <w:spacing w:val="-6"/>
        </w:rPr>
        <w:t xml:space="preserve"> </w:t>
      </w:r>
      <w:r w:rsidRPr="00D40C89">
        <w:t>913</w:t>
      </w:r>
      <w:r w:rsidRPr="00D40C89">
        <w:rPr>
          <w:spacing w:val="-6"/>
        </w:rPr>
        <w:t xml:space="preserve"> </w:t>
      </w:r>
      <w:r w:rsidRPr="00D40C89">
        <w:t>429</w:t>
      </w:r>
      <w:r w:rsidRPr="00D40C89">
        <w:rPr>
          <w:spacing w:val="-6"/>
        </w:rPr>
        <w:t xml:space="preserve"> </w:t>
      </w:r>
      <w:r w:rsidRPr="00D40C89">
        <w:rPr>
          <w:spacing w:val="-5"/>
        </w:rPr>
        <w:t>649</w:t>
      </w:r>
    </w:p>
    <w:sectPr w:rsidR="00757582" w:rsidSect="00470A66">
      <w:headerReference w:type="default" r:id="rId13"/>
      <w:pgSz w:w="11910" w:h="16840" w:orient="portrait"/>
      <w:pgMar w:top="1417" w:right="1701" w:bottom="1417" w:left="1701" w:header="100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D40C89" w:rsidR="00E3271F" w:rsidRDefault="00E3271F" w14:paraId="00979CB5" w14:textId="77777777">
      <w:r w:rsidRPr="00D40C89">
        <w:separator/>
      </w:r>
    </w:p>
  </w:endnote>
  <w:endnote w:type="continuationSeparator" w:id="0">
    <w:p w:rsidRPr="00D40C89" w:rsidR="00E3271F" w:rsidRDefault="00E3271F" w14:paraId="2B5CA8E0" w14:textId="77777777">
      <w:r w:rsidRPr="00D40C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D40C89" w:rsidR="00E3271F" w:rsidRDefault="00E3271F" w14:paraId="0EABED26" w14:textId="77777777">
      <w:r w:rsidRPr="00D40C89">
        <w:separator/>
      </w:r>
    </w:p>
  </w:footnote>
  <w:footnote w:type="continuationSeparator" w:id="0">
    <w:p w:rsidRPr="00D40C89" w:rsidR="00E3271F" w:rsidRDefault="00E3271F" w14:paraId="73277167" w14:textId="77777777">
      <w:r w:rsidRPr="00D40C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Pr="00D40C89" w:rsidR="00CF7E25" w:rsidRDefault="00CF7E25" w14:paraId="50884173" w14:textId="77777777">
    <w:pPr>
      <w:spacing w:line="14" w:lineRule="auto"/>
      <w:rPr>
        <w:sz w:val="20"/>
      </w:rPr>
    </w:pPr>
    <w:r w:rsidRPr="00435F47">
      <w:rPr>
        <w:noProof/>
        <w:sz w:val="20"/>
      </w:rPr>
      <w:drawing>
        <wp:anchor distT="0" distB="0" distL="0" distR="0" simplePos="0" relativeHeight="251658240" behindDoc="1" locked="0" layoutInCell="1" allowOverlap="1" wp14:anchorId="4D21A9AC" wp14:editId="32AAA708">
          <wp:simplePos x="0" y="0"/>
          <wp:positionH relativeFrom="page">
            <wp:posOffset>5531485</wp:posOffset>
          </wp:positionH>
          <wp:positionV relativeFrom="page">
            <wp:posOffset>476250</wp:posOffset>
          </wp:positionV>
          <wp:extent cx="1450938" cy="201726"/>
          <wp:effectExtent l="0" t="0" r="0" b="0"/>
          <wp:wrapNone/>
          <wp:docPr id="1543737419" name="Image 1">
            <a:extLst xmlns:a="http://schemas.openxmlformats.org/drawingml/2006/main">
              <a:ext uri="{FF2B5EF4-FFF2-40B4-BE49-F238E27FC236}">
                <a16:creationId xmlns:a16="http://schemas.microsoft.com/office/drawing/2014/main" id="{2D222CEB-841E-4FAF-899C-8AA6B1275621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0938" cy="201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9B5"/>
    <w:multiLevelType w:val="hybridMultilevel"/>
    <w:tmpl w:val="B16E64E8"/>
    <w:lvl w:ilvl="0" w:tplc="BE2ADB56"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2B8402E"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 w:tplc="915280C8"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 w:tplc="0B4EF256">
      <w:numFmt w:val="bullet"/>
      <w:lvlText w:val="•"/>
      <w:lvlJc w:val="left"/>
      <w:pPr>
        <w:ind w:left="3239" w:hanging="360"/>
      </w:pPr>
      <w:rPr>
        <w:rFonts w:hint="default"/>
        <w:lang w:val="pt-PT" w:eastAsia="en-US" w:bidi="ar-SA"/>
      </w:rPr>
    </w:lvl>
    <w:lvl w:ilvl="4" w:tplc="8462370C">
      <w:numFmt w:val="bullet"/>
      <w:lvlText w:val="•"/>
      <w:lvlJc w:val="left"/>
      <w:pPr>
        <w:ind w:left="4072" w:hanging="360"/>
      </w:pPr>
      <w:rPr>
        <w:rFonts w:hint="default"/>
        <w:lang w:val="pt-PT" w:eastAsia="en-US" w:bidi="ar-SA"/>
      </w:rPr>
    </w:lvl>
    <w:lvl w:ilvl="5" w:tplc="23B897BC">
      <w:numFmt w:val="bullet"/>
      <w:lvlText w:val="•"/>
      <w:lvlJc w:val="left"/>
      <w:pPr>
        <w:ind w:left="4906" w:hanging="360"/>
      </w:pPr>
      <w:rPr>
        <w:rFonts w:hint="default"/>
        <w:lang w:val="pt-PT" w:eastAsia="en-US" w:bidi="ar-SA"/>
      </w:rPr>
    </w:lvl>
    <w:lvl w:ilvl="6" w:tplc="9D9036AC">
      <w:numFmt w:val="bullet"/>
      <w:lvlText w:val="•"/>
      <w:lvlJc w:val="left"/>
      <w:pPr>
        <w:ind w:left="5739" w:hanging="360"/>
      </w:pPr>
      <w:rPr>
        <w:rFonts w:hint="default"/>
        <w:lang w:val="pt-PT" w:eastAsia="en-US" w:bidi="ar-SA"/>
      </w:rPr>
    </w:lvl>
    <w:lvl w:ilvl="7" w:tplc="AC20B340">
      <w:numFmt w:val="bullet"/>
      <w:lvlText w:val="•"/>
      <w:lvlJc w:val="left"/>
      <w:pPr>
        <w:ind w:left="6572" w:hanging="360"/>
      </w:pPr>
      <w:rPr>
        <w:rFonts w:hint="default"/>
        <w:lang w:val="pt-PT" w:eastAsia="en-US" w:bidi="ar-SA"/>
      </w:rPr>
    </w:lvl>
    <w:lvl w:ilvl="8" w:tplc="419E9C30">
      <w:numFmt w:val="bullet"/>
      <w:lvlText w:val="•"/>
      <w:lvlJc w:val="left"/>
      <w:pPr>
        <w:ind w:left="7405" w:hanging="360"/>
      </w:pPr>
      <w:rPr>
        <w:rFonts w:hint="default"/>
        <w:lang w:val="pt-PT" w:eastAsia="en-US" w:bidi="ar-SA"/>
      </w:rPr>
    </w:lvl>
  </w:abstractNum>
  <w:num w:numId="1" w16cid:durableId="101719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82"/>
    <w:rsid w:val="00027618"/>
    <w:rsid w:val="000338CE"/>
    <w:rsid w:val="00044596"/>
    <w:rsid w:val="000510F7"/>
    <w:rsid w:val="000F3BB4"/>
    <w:rsid w:val="000F4D24"/>
    <w:rsid w:val="001141C0"/>
    <w:rsid w:val="00130F8E"/>
    <w:rsid w:val="00194B7F"/>
    <w:rsid w:val="001958E1"/>
    <w:rsid w:val="001E1757"/>
    <w:rsid w:val="001F4982"/>
    <w:rsid w:val="001F57A8"/>
    <w:rsid w:val="0020301D"/>
    <w:rsid w:val="002144CB"/>
    <w:rsid w:val="0022527E"/>
    <w:rsid w:val="002521C5"/>
    <w:rsid w:val="002765AE"/>
    <w:rsid w:val="002D2743"/>
    <w:rsid w:val="003070A5"/>
    <w:rsid w:val="0032119B"/>
    <w:rsid w:val="00351B7A"/>
    <w:rsid w:val="00387FE4"/>
    <w:rsid w:val="003D3C41"/>
    <w:rsid w:val="003E4A6B"/>
    <w:rsid w:val="003F33EE"/>
    <w:rsid w:val="00426C0D"/>
    <w:rsid w:val="00435F47"/>
    <w:rsid w:val="004509CC"/>
    <w:rsid w:val="00455B39"/>
    <w:rsid w:val="00470A66"/>
    <w:rsid w:val="00523CD4"/>
    <w:rsid w:val="00551E34"/>
    <w:rsid w:val="00580815"/>
    <w:rsid w:val="005D41C4"/>
    <w:rsid w:val="00601665"/>
    <w:rsid w:val="00611ED7"/>
    <w:rsid w:val="00622C44"/>
    <w:rsid w:val="006376AF"/>
    <w:rsid w:val="006458A0"/>
    <w:rsid w:val="006D2794"/>
    <w:rsid w:val="006F6523"/>
    <w:rsid w:val="006F68B2"/>
    <w:rsid w:val="006F79B9"/>
    <w:rsid w:val="00714154"/>
    <w:rsid w:val="00717174"/>
    <w:rsid w:val="00757582"/>
    <w:rsid w:val="0076153C"/>
    <w:rsid w:val="00765404"/>
    <w:rsid w:val="0079673A"/>
    <w:rsid w:val="007A2ABB"/>
    <w:rsid w:val="007A74A4"/>
    <w:rsid w:val="007D1FC9"/>
    <w:rsid w:val="007F043B"/>
    <w:rsid w:val="00814172"/>
    <w:rsid w:val="00845B37"/>
    <w:rsid w:val="0085036F"/>
    <w:rsid w:val="008923B1"/>
    <w:rsid w:val="008A0F59"/>
    <w:rsid w:val="008A3265"/>
    <w:rsid w:val="008A5799"/>
    <w:rsid w:val="008C7E0B"/>
    <w:rsid w:val="008D6C66"/>
    <w:rsid w:val="008E3744"/>
    <w:rsid w:val="0093292C"/>
    <w:rsid w:val="00933416"/>
    <w:rsid w:val="0094542A"/>
    <w:rsid w:val="00965080"/>
    <w:rsid w:val="0097294B"/>
    <w:rsid w:val="00990972"/>
    <w:rsid w:val="00990F4C"/>
    <w:rsid w:val="009B2F0B"/>
    <w:rsid w:val="009D7D9A"/>
    <w:rsid w:val="009E115A"/>
    <w:rsid w:val="00A23C14"/>
    <w:rsid w:val="00A536D3"/>
    <w:rsid w:val="00A70A57"/>
    <w:rsid w:val="00A745EF"/>
    <w:rsid w:val="00AA6185"/>
    <w:rsid w:val="00AF5387"/>
    <w:rsid w:val="00B13EBD"/>
    <w:rsid w:val="00B15C30"/>
    <w:rsid w:val="00B23472"/>
    <w:rsid w:val="00B25D2D"/>
    <w:rsid w:val="00B47D1D"/>
    <w:rsid w:val="00B52CD5"/>
    <w:rsid w:val="00BF3C39"/>
    <w:rsid w:val="00C0107A"/>
    <w:rsid w:val="00C072C6"/>
    <w:rsid w:val="00C310A8"/>
    <w:rsid w:val="00C51819"/>
    <w:rsid w:val="00C71770"/>
    <w:rsid w:val="00CA0177"/>
    <w:rsid w:val="00CC326F"/>
    <w:rsid w:val="00CC739E"/>
    <w:rsid w:val="00CF51F8"/>
    <w:rsid w:val="00CF7E25"/>
    <w:rsid w:val="00D03EC1"/>
    <w:rsid w:val="00D12D11"/>
    <w:rsid w:val="00D2039D"/>
    <w:rsid w:val="00D32ED9"/>
    <w:rsid w:val="00D35BF0"/>
    <w:rsid w:val="00D40C89"/>
    <w:rsid w:val="00D5060A"/>
    <w:rsid w:val="00D53416"/>
    <w:rsid w:val="00DB475D"/>
    <w:rsid w:val="00E050DB"/>
    <w:rsid w:val="00E3271F"/>
    <w:rsid w:val="00E53FE9"/>
    <w:rsid w:val="00EA1B2F"/>
    <w:rsid w:val="00EB4503"/>
    <w:rsid w:val="00EE3407"/>
    <w:rsid w:val="00F04063"/>
    <w:rsid w:val="00F07654"/>
    <w:rsid w:val="00F12FC9"/>
    <w:rsid w:val="00F2056E"/>
    <w:rsid w:val="00F303AC"/>
    <w:rsid w:val="00F453AA"/>
    <w:rsid w:val="00F62293"/>
    <w:rsid w:val="00F847DA"/>
    <w:rsid w:val="00F92A04"/>
    <w:rsid w:val="00FB6756"/>
    <w:rsid w:val="00FF581A"/>
    <w:rsid w:val="1603EBF3"/>
    <w:rsid w:val="33E09706"/>
    <w:rsid w:val="3AF4E4C5"/>
    <w:rsid w:val="41D8BE2D"/>
    <w:rsid w:val="46CCE844"/>
    <w:rsid w:val="478448D8"/>
    <w:rsid w:val="4A6B68A4"/>
    <w:rsid w:val="4FFF8ECD"/>
    <w:rsid w:val="54E1F11F"/>
    <w:rsid w:val="552BEC16"/>
    <w:rsid w:val="566C5919"/>
    <w:rsid w:val="5BAEF452"/>
    <w:rsid w:val="629AC78D"/>
    <w:rsid w:val="657BA04D"/>
    <w:rsid w:val="6F8E980A"/>
    <w:rsid w:val="7A577973"/>
    <w:rsid w:val="7AFCA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5942"/>
  <w15:docId w15:val="{0CD34669-7CF5-4F53-BA91-B77EF921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BF0"/>
    <w:rPr>
      <w:rFonts w:ascii="Calibri" w:hAnsi="Calibri" w:eastAsia="Calibri" w:cs="Calibri"/>
      <w:lang w:val="pt-PT"/>
    </w:rPr>
  </w:style>
  <w:style w:type="paragraph" w:styleId="Heading1">
    <w:name w:val="Heading 1"/>
    <w:basedOn w:val="Normal"/>
    <w:uiPriority w:val="9"/>
    <w:qFormat/>
    <w:pPr>
      <w:ind w:left="23"/>
      <w:jc w:val="both"/>
      <w:outlineLvl w:val="0"/>
    </w:pPr>
    <w:rPr>
      <w:b/>
      <w:bCs/>
    </w:rPr>
  </w:style>
  <w:style w:type="character" w:styleId="Tipodeletrapredefinidodopargrafo" w:default="1">
    <w:name w:val="Default Paragraph Font"/>
    <w:uiPriority w:val="1"/>
    <w:unhideWhenUsed/>
  </w:style>
  <w:style w:type="table" w:styleId="TableNormal" w:default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ind w:left="318" w:firstLine="1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43" w:right="18" w:hanging="360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47D1D"/>
    <w:rPr>
      <w:rFonts w:ascii="Times New Roman" w:hAnsi="Times New Roman" w:cs="Times New Roman"/>
      <w:sz w:val="24"/>
      <w:szCs w:val="24"/>
    </w:rPr>
  </w:style>
  <w:style w:type="character" w:styleId="CommentReference">
    <w:name w:val="Comment Reference"/>
    <w:basedOn w:val="Tipodeletrapredefinidodopargrafo"/>
    <w:uiPriority w:val="99"/>
    <w:semiHidden/>
    <w:unhideWhenUsed/>
    <w:rsid w:val="001958E1"/>
    <w:rPr>
      <w:sz w:val="16"/>
      <w:szCs w:val="16"/>
    </w:rPr>
  </w:style>
  <w:style w:type="paragraph" w:styleId="Revision">
    <w:name w:val="Revision"/>
    <w:hidden/>
    <w:uiPriority w:val="99"/>
    <w:semiHidden/>
    <w:rsid w:val="00F303AC"/>
    <w:pPr>
      <w:widowControl/>
      <w:autoSpaceDE/>
      <w:autoSpaceDN/>
    </w:pPr>
    <w:rPr>
      <w:rFonts w:ascii="Calibri" w:hAnsi="Calibri" w:eastAsia="Calibri" w:cs="Calibri"/>
      <w:lang w:val="pt-PT"/>
    </w:rPr>
  </w:style>
  <w:style w:type="character" w:styleId="TextodecomentrioCarter" w:customStyle="1">
    <w:name w:val="Texto de comentário Caráter"/>
    <w:basedOn w:val="Tipodeletrapredefinidodopargrafo"/>
    <w:uiPriority w:val="99"/>
    <w:rsid w:val="006F6523"/>
    <w:rPr>
      <w:rFonts w:ascii="Calibri" w:hAnsi="Calibri" w:eastAsia="Calibri" w:cs="Calibri"/>
      <w:sz w:val="20"/>
      <w:szCs w:val="20"/>
      <w:lang w:val="pt-PT"/>
    </w:rPr>
  </w:style>
  <w:style w:type="character" w:styleId="AssuntodecomentrioCarter" w:customStyle="1">
    <w:name w:val="Assunto de comentário Caráter"/>
    <w:basedOn w:val="TextodecomentrioCarter"/>
    <w:uiPriority w:val="99"/>
    <w:semiHidden/>
    <w:rsid w:val="006F6523"/>
    <w:rPr>
      <w:rFonts w:ascii="Calibri" w:hAnsi="Calibri" w:eastAsia="Calibri" w:cs="Calibri"/>
      <w:b/>
      <w:bCs/>
      <w:sz w:val="20"/>
      <w:szCs w:val="20"/>
      <w:lang w:val="pt-PT"/>
    </w:rPr>
  </w:style>
  <w:style w:type="character" w:styleId="CorpodetextoCarter" w:customStyle="1">
    <w:name w:val="Corpo de texto Caráter"/>
    <w:basedOn w:val="Tipodeletrapredefinidodopargrafo"/>
    <w:uiPriority w:val="1"/>
    <w:rsid w:val="006F6523"/>
    <w:rPr>
      <w:rFonts w:ascii="Calibri" w:hAnsi="Calibri" w:eastAsia="Calibri" w:cs="Calibri"/>
      <w:lang w:val="pt-PT"/>
    </w:rPr>
  </w:style>
  <w:style w:type="character" w:styleId="CabealhoCarter" w:customStyle="1">
    <w:name w:val="Cabeçalho Caráter"/>
    <w:basedOn w:val="Tipodeletrapredefinidodopargrafo"/>
    <w:uiPriority w:val="99"/>
    <w:rsid w:val="006F6523"/>
    <w:rPr>
      <w:rFonts w:ascii="Calibri" w:hAnsi="Calibri" w:eastAsia="Calibri" w:cs="Calibri"/>
      <w:lang w:val="pt-PT"/>
    </w:rPr>
  </w:style>
  <w:style w:type="character" w:styleId="RodapCarter" w:customStyle="1">
    <w:name w:val="Rodapé Caráter"/>
    <w:basedOn w:val="Tipodeletrapredefinidodopargrafo"/>
    <w:uiPriority w:val="99"/>
    <w:rsid w:val="006F6523"/>
    <w:rPr>
      <w:rFonts w:ascii="Calibri" w:hAnsi="Calibri" w:eastAsia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luisa.barrancos@llyc.global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uarte.amaro@llyc.globa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alaranjeiro@llyc.globa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1e442-1d30-434f-a75b-65ba6ea3b8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93CA5E17A94D47A2E6A407FA586347" ma:contentTypeVersion="16" ma:contentTypeDescription="Criar um novo documento." ma:contentTypeScope="" ma:versionID="09dedfaf62841328576c1e80ac881061">
  <xsd:schema xmlns:xsd="http://www.w3.org/2001/XMLSchema" xmlns:xs="http://www.w3.org/2001/XMLSchema" xmlns:p="http://schemas.microsoft.com/office/2006/metadata/properties" xmlns:ns2="f3c1e442-1d30-434f-a75b-65ba6ea3b89f" xmlns:ns3="589da38b-7bed-449d-8f1b-719321825035" targetNamespace="http://schemas.microsoft.com/office/2006/metadata/properties" ma:root="true" ma:fieldsID="c37322bc986d51f903f010b38ff9d298" ns2:_="" ns3:_="">
    <xsd:import namespace="f3c1e442-1d30-434f-a75b-65ba6ea3b89f"/>
    <xsd:import namespace="589da38b-7bed-449d-8f1b-719321825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1e442-1d30-434f-a75b-65ba6ea3b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0cc93af-d533-4224-b5de-dcf2cdc011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da38b-7bed-449d-8f1b-719321825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C9CFC-CB15-4CEB-80F1-1E23D77E3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3518DD-0A8F-4AB8-9611-A3F847BD6098}">
  <ds:schemaRefs>
    <ds:schemaRef ds:uri="http://schemas.microsoft.com/office/2006/metadata/properties"/>
    <ds:schemaRef ds:uri="http://schemas.microsoft.com/office/infopath/2007/PartnerControls"/>
    <ds:schemaRef ds:uri="f3c1e442-1d30-434f-a75b-65ba6ea3b89f"/>
  </ds:schemaRefs>
</ds:datastoreItem>
</file>

<file path=customXml/itemProps3.xml><?xml version="1.0" encoding="utf-8"?>
<ds:datastoreItem xmlns:ds="http://schemas.openxmlformats.org/officeDocument/2006/customXml" ds:itemID="{87A802C9-2BCC-4DD6-8470-924411FE1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1e442-1d30-434f-a75b-65ba6ea3b89f"/>
    <ds:schemaRef ds:uri="589da38b-7bed-449d-8f1b-719321825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Filipe Rodrigues</dc:creator>
  <keywords/>
  <lastModifiedBy>Duarte  Amaro</lastModifiedBy>
  <revision>5</revision>
  <dcterms:created xsi:type="dcterms:W3CDTF">2026-07-16T09:10:00.0000000Z</dcterms:created>
  <dcterms:modified xsi:type="dcterms:W3CDTF">2026-07-22T09:21:29.1075235Z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0x0101009493CA5E17A94D47A2E6A407FA586347</vt:lpwstr>
  </property>
  <property fmtid="{D5CDD505-2E9C-101B-9397-08002B2CF9AE}" pid="7" name="MediaServiceImageTags">
    <vt:lpwstr/>
  </property>
</Properties>
</file>